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A7" w:rsidRPr="007917A7" w:rsidRDefault="007917A7" w:rsidP="007917A7">
      <w:pPr>
        <w:spacing w:after="75" w:line="253" w:lineRule="atLeast"/>
        <w:jc w:val="center"/>
        <w:rPr>
          <w:rFonts w:ascii="Tahoma" w:hAnsi="Tahoma" w:cs="Tahoma"/>
          <w:sz w:val="20"/>
          <w:szCs w:val="20"/>
        </w:rPr>
      </w:pPr>
      <w:r w:rsidRPr="007917A7">
        <w:rPr>
          <w:rStyle w:val="a3"/>
          <w:rFonts w:ascii="Tahoma" w:hAnsi="Tahoma" w:cs="Tahoma"/>
          <w:sz w:val="20"/>
          <w:szCs w:val="20"/>
        </w:rPr>
        <w:t>ПРОТОКОЛ</w:t>
      </w:r>
      <w:r w:rsidRPr="007917A7">
        <w:rPr>
          <w:rFonts w:ascii="Tahoma" w:hAnsi="Tahoma" w:cs="Tahoma"/>
          <w:sz w:val="20"/>
          <w:szCs w:val="20"/>
        </w:rPr>
        <w:br/>
      </w:r>
      <w:bookmarkStart w:id="0" w:name="_GoBack"/>
      <w:r w:rsidRPr="007917A7">
        <w:rPr>
          <w:rStyle w:val="a3"/>
          <w:rFonts w:ascii="Tahoma" w:hAnsi="Tahoma" w:cs="Tahoma"/>
          <w:sz w:val="20"/>
          <w:szCs w:val="20"/>
        </w:rPr>
        <w:t xml:space="preserve">заседания секции нефти и газа </w:t>
      </w:r>
      <w:bookmarkEnd w:id="0"/>
      <w:r w:rsidRPr="007917A7">
        <w:rPr>
          <w:rStyle w:val="a3"/>
          <w:rFonts w:ascii="Tahoma" w:hAnsi="Tahoma" w:cs="Tahoma"/>
          <w:sz w:val="20"/>
          <w:szCs w:val="20"/>
        </w:rPr>
        <w:t>Экспертно-технического совета</w:t>
      </w:r>
      <w:r w:rsidRPr="007917A7">
        <w:rPr>
          <w:rFonts w:ascii="Tahoma" w:hAnsi="Tahoma" w:cs="Tahoma"/>
          <w:b/>
          <w:bCs/>
          <w:sz w:val="20"/>
          <w:szCs w:val="20"/>
        </w:rPr>
        <w:br/>
      </w:r>
      <w:r w:rsidRPr="007917A7">
        <w:rPr>
          <w:rStyle w:val="a3"/>
          <w:rFonts w:ascii="Tahoma" w:hAnsi="Tahoma" w:cs="Tahoma"/>
          <w:sz w:val="20"/>
          <w:szCs w:val="20"/>
        </w:rPr>
        <w:t>Федерального бюджетного учреждения «Государственная комиссия по запасам полезных ископаемых» (ФБУ «ГКЗ»)</w:t>
      </w:r>
    </w:p>
    <w:p w:rsidR="007917A7" w:rsidRPr="007917A7" w:rsidRDefault="007917A7" w:rsidP="007917A7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>«06» июня 2012 г.                                                                                                      г. Москва</w:t>
      </w:r>
    </w:p>
    <w:p w:rsidR="007917A7" w:rsidRPr="007917A7" w:rsidRDefault="007917A7" w:rsidP="007917A7">
      <w:pPr>
        <w:pStyle w:val="a4"/>
        <w:spacing w:before="120" w:beforeAutospacing="0" w:after="120" w:afterAutospacing="0" w:line="254" w:lineRule="atLeast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> </w:t>
      </w:r>
    </w:p>
    <w:p w:rsidR="007917A7" w:rsidRPr="007917A7" w:rsidRDefault="007917A7" w:rsidP="007917A7">
      <w:pPr>
        <w:pStyle w:val="a4"/>
        <w:spacing w:before="120" w:beforeAutospacing="0" w:after="120" w:afterAutospacing="0" w:line="254" w:lineRule="atLeast"/>
        <w:rPr>
          <w:rFonts w:ascii="Tahoma" w:hAnsi="Tahoma" w:cs="Tahoma"/>
          <w:sz w:val="20"/>
          <w:szCs w:val="20"/>
        </w:rPr>
      </w:pPr>
      <w:r w:rsidRPr="007917A7">
        <w:rPr>
          <w:rStyle w:val="a3"/>
          <w:rFonts w:ascii="Tahoma" w:hAnsi="Tahoma" w:cs="Tahoma"/>
          <w:sz w:val="20"/>
          <w:szCs w:val="20"/>
        </w:rPr>
        <w:t>ПРИСУТСТВОВАЛИ:</w:t>
      </w:r>
    </w:p>
    <w:p w:rsidR="007917A7" w:rsidRPr="007917A7" w:rsidRDefault="007917A7" w:rsidP="007917A7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>Руководитель секции нефти и газа ЭТС ФБУ «</w:t>
      </w:r>
      <w:proofErr w:type="gramStart"/>
      <w:r w:rsidRPr="007917A7">
        <w:rPr>
          <w:rFonts w:ascii="Tahoma" w:hAnsi="Tahoma" w:cs="Tahoma"/>
          <w:sz w:val="20"/>
          <w:szCs w:val="20"/>
        </w:rPr>
        <w:t xml:space="preserve">ГКЗ»   </w:t>
      </w:r>
      <w:proofErr w:type="gramEnd"/>
      <w:r w:rsidRPr="007917A7">
        <w:rPr>
          <w:rFonts w:ascii="Tahoma" w:hAnsi="Tahoma" w:cs="Tahoma"/>
          <w:sz w:val="20"/>
          <w:szCs w:val="20"/>
        </w:rPr>
        <w:t>                Зыкин М.Я.</w:t>
      </w:r>
    </w:p>
    <w:p w:rsidR="007917A7" w:rsidRPr="007917A7" w:rsidRDefault="007917A7" w:rsidP="007917A7">
      <w:pPr>
        <w:spacing w:before="120" w:after="120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>Секретарь секции                                                                    </w:t>
      </w:r>
      <w:proofErr w:type="spellStart"/>
      <w:r w:rsidRPr="007917A7">
        <w:rPr>
          <w:rFonts w:ascii="Tahoma" w:hAnsi="Tahoma" w:cs="Tahoma"/>
          <w:sz w:val="20"/>
          <w:szCs w:val="20"/>
        </w:rPr>
        <w:t>Саликова</w:t>
      </w:r>
      <w:proofErr w:type="spellEnd"/>
      <w:r w:rsidRPr="007917A7">
        <w:rPr>
          <w:rFonts w:ascii="Tahoma" w:hAnsi="Tahoma" w:cs="Tahoma"/>
          <w:sz w:val="20"/>
          <w:szCs w:val="20"/>
        </w:rPr>
        <w:t xml:space="preserve"> О.С.</w:t>
      </w:r>
    </w:p>
    <w:p w:rsidR="007917A7" w:rsidRPr="007917A7" w:rsidRDefault="007917A7" w:rsidP="007917A7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 xml:space="preserve">Члены </w:t>
      </w:r>
      <w:proofErr w:type="gramStart"/>
      <w:r w:rsidRPr="007917A7">
        <w:rPr>
          <w:rFonts w:ascii="Tahoma" w:hAnsi="Tahoma" w:cs="Tahoma"/>
          <w:sz w:val="20"/>
          <w:szCs w:val="20"/>
        </w:rPr>
        <w:t xml:space="preserve">секции:   </w:t>
      </w:r>
      <w:proofErr w:type="gramEnd"/>
      <w:r w:rsidRPr="007917A7">
        <w:rPr>
          <w:rFonts w:ascii="Tahoma" w:hAnsi="Tahoma" w:cs="Tahoma"/>
          <w:sz w:val="20"/>
          <w:szCs w:val="20"/>
        </w:rPr>
        <w:t>                                                                      Фурсов А.Я., д.г.-</w:t>
      </w:r>
      <w:proofErr w:type="spellStart"/>
      <w:r w:rsidRPr="007917A7">
        <w:rPr>
          <w:rFonts w:ascii="Tahoma" w:hAnsi="Tahoma" w:cs="Tahoma"/>
          <w:sz w:val="20"/>
          <w:szCs w:val="20"/>
        </w:rPr>
        <w:t>м.н</w:t>
      </w:r>
      <w:proofErr w:type="spellEnd"/>
      <w:r w:rsidRPr="007917A7">
        <w:rPr>
          <w:rFonts w:ascii="Tahoma" w:hAnsi="Tahoma" w:cs="Tahoma"/>
          <w:sz w:val="20"/>
          <w:szCs w:val="20"/>
        </w:rPr>
        <w:t>.</w:t>
      </w:r>
    </w:p>
    <w:p w:rsidR="007917A7" w:rsidRPr="007917A7" w:rsidRDefault="007917A7" w:rsidP="007917A7">
      <w:pPr>
        <w:spacing w:before="120" w:after="120"/>
        <w:ind w:left="5670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>Иоффе О.П., к.г.-</w:t>
      </w:r>
      <w:proofErr w:type="spellStart"/>
      <w:r w:rsidRPr="007917A7">
        <w:rPr>
          <w:rFonts w:ascii="Tahoma" w:hAnsi="Tahoma" w:cs="Tahoma"/>
          <w:sz w:val="20"/>
          <w:szCs w:val="20"/>
        </w:rPr>
        <w:t>м.н</w:t>
      </w:r>
      <w:proofErr w:type="spellEnd"/>
      <w:r w:rsidRPr="007917A7">
        <w:rPr>
          <w:rFonts w:ascii="Tahoma" w:hAnsi="Tahoma" w:cs="Tahoma"/>
          <w:sz w:val="20"/>
          <w:szCs w:val="20"/>
        </w:rPr>
        <w:t>.</w:t>
      </w:r>
    </w:p>
    <w:p w:rsidR="007917A7" w:rsidRPr="007917A7" w:rsidRDefault="007917A7" w:rsidP="007917A7">
      <w:pPr>
        <w:spacing w:before="120" w:after="120"/>
        <w:ind w:left="5670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>Поляков Е.Е., д.г.-</w:t>
      </w:r>
      <w:proofErr w:type="spellStart"/>
      <w:r w:rsidRPr="007917A7">
        <w:rPr>
          <w:rFonts w:ascii="Tahoma" w:hAnsi="Tahoma" w:cs="Tahoma"/>
          <w:sz w:val="20"/>
          <w:szCs w:val="20"/>
        </w:rPr>
        <w:t>м.н</w:t>
      </w:r>
      <w:proofErr w:type="spellEnd"/>
      <w:r w:rsidRPr="007917A7">
        <w:rPr>
          <w:rFonts w:ascii="Tahoma" w:hAnsi="Tahoma" w:cs="Tahoma"/>
          <w:sz w:val="20"/>
          <w:szCs w:val="20"/>
        </w:rPr>
        <w:t>.</w:t>
      </w:r>
    </w:p>
    <w:p w:rsidR="007917A7" w:rsidRPr="007917A7" w:rsidRDefault="007917A7" w:rsidP="007917A7">
      <w:pPr>
        <w:spacing w:before="120" w:after="120"/>
        <w:ind w:left="5670"/>
        <w:jc w:val="both"/>
        <w:rPr>
          <w:rFonts w:ascii="Tahoma" w:hAnsi="Tahoma" w:cs="Tahoma"/>
          <w:sz w:val="20"/>
          <w:szCs w:val="20"/>
        </w:rPr>
      </w:pPr>
      <w:proofErr w:type="spellStart"/>
      <w:r w:rsidRPr="007917A7">
        <w:rPr>
          <w:rFonts w:ascii="Tahoma" w:hAnsi="Tahoma" w:cs="Tahoma"/>
          <w:sz w:val="20"/>
          <w:szCs w:val="20"/>
        </w:rPr>
        <w:t>Лысянский</w:t>
      </w:r>
      <w:proofErr w:type="spellEnd"/>
      <w:r w:rsidRPr="007917A7">
        <w:rPr>
          <w:rFonts w:ascii="Tahoma" w:hAnsi="Tahoma" w:cs="Tahoma"/>
          <w:sz w:val="20"/>
          <w:szCs w:val="20"/>
        </w:rPr>
        <w:t xml:space="preserve"> А.В., к.г.-</w:t>
      </w:r>
      <w:proofErr w:type="spellStart"/>
      <w:r w:rsidRPr="007917A7">
        <w:rPr>
          <w:rFonts w:ascii="Tahoma" w:hAnsi="Tahoma" w:cs="Tahoma"/>
          <w:sz w:val="20"/>
          <w:szCs w:val="20"/>
        </w:rPr>
        <w:t>м.н</w:t>
      </w:r>
      <w:proofErr w:type="spellEnd"/>
      <w:r w:rsidRPr="007917A7">
        <w:rPr>
          <w:rFonts w:ascii="Tahoma" w:hAnsi="Tahoma" w:cs="Tahoma"/>
          <w:sz w:val="20"/>
          <w:szCs w:val="20"/>
        </w:rPr>
        <w:t>.</w:t>
      </w:r>
    </w:p>
    <w:p w:rsidR="007917A7" w:rsidRPr="007917A7" w:rsidRDefault="007917A7" w:rsidP="007917A7">
      <w:pPr>
        <w:spacing w:before="120" w:after="120"/>
        <w:ind w:left="5670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>Пантелеев Г.Ф., к.г.-</w:t>
      </w:r>
      <w:proofErr w:type="spellStart"/>
      <w:r w:rsidRPr="007917A7">
        <w:rPr>
          <w:rFonts w:ascii="Tahoma" w:hAnsi="Tahoma" w:cs="Tahoma"/>
          <w:sz w:val="20"/>
          <w:szCs w:val="20"/>
        </w:rPr>
        <w:t>м.н</w:t>
      </w:r>
      <w:proofErr w:type="spellEnd"/>
      <w:r w:rsidRPr="007917A7">
        <w:rPr>
          <w:rFonts w:ascii="Tahoma" w:hAnsi="Tahoma" w:cs="Tahoma"/>
          <w:sz w:val="20"/>
          <w:szCs w:val="20"/>
        </w:rPr>
        <w:t>.</w:t>
      </w:r>
    </w:p>
    <w:p w:rsidR="007917A7" w:rsidRPr="007917A7" w:rsidRDefault="007917A7" w:rsidP="007917A7">
      <w:pPr>
        <w:spacing w:before="120" w:after="120"/>
        <w:ind w:left="5670"/>
        <w:jc w:val="both"/>
        <w:rPr>
          <w:rFonts w:ascii="Tahoma" w:hAnsi="Tahoma" w:cs="Tahoma"/>
          <w:sz w:val="20"/>
          <w:szCs w:val="20"/>
        </w:rPr>
      </w:pPr>
      <w:proofErr w:type="spellStart"/>
      <w:r w:rsidRPr="007917A7">
        <w:rPr>
          <w:rFonts w:ascii="Tahoma" w:hAnsi="Tahoma" w:cs="Tahoma"/>
          <w:sz w:val="20"/>
          <w:szCs w:val="20"/>
        </w:rPr>
        <w:t>Полоудин</w:t>
      </w:r>
      <w:proofErr w:type="spellEnd"/>
      <w:r w:rsidRPr="007917A7">
        <w:rPr>
          <w:rFonts w:ascii="Tahoma" w:hAnsi="Tahoma" w:cs="Tahoma"/>
          <w:sz w:val="20"/>
          <w:szCs w:val="20"/>
        </w:rPr>
        <w:t xml:space="preserve"> Г.А., к.г.-</w:t>
      </w:r>
      <w:proofErr w:type="spellStart"/>
      <w:r w:rsidRPr="007917A7">
        <w:rPr>
          <w:rFonts w:ascii="Tahoma" w:hAnsi="Tahoma" w:cs="Tahoma"/>
          <w:sz w:val="20"/>
          <w:szCs w:val="20"/>
        </w:rPr>
        <w:t>м.н</w:t>
      </w:r>
      <w:proofErr w:type="spellEnd"/>
      <w:r w:rsidRPr="007917A7">
        <w:rPr>
          <w:rFonts w:ascii="Tahoma" w:hAnsi="Tahoma" w:cs="Tahoma"/>
          <w:sz w:val="20"/>
          <w:szCs w:val="20"/>
        </w:rPr>
        <w:t>.</w:t>
      </w:r>
    </w:p>
    <w:p w:rsidR="007917A7" w:rsidRPr="007917A7" w:rsidRDefault="007917A7" w:rsidP="007917A7">
      <w:pPr>
        <w:spacing w:before="120" w:after="120"/>
        <w:ind w:left="5670"/>
        <w:jc w:val="both"/>
        <w:rPr>
          <w:rFonts w:ascii="Tahoma" w:hAnsi="Tahoma" w:cs="Tahoma"/>
          <w:sz w:val="20"/>
          <w:szCs w:val="20"/>
        </w:rPr>
      </w:pPr>
      <w:proofErr w:type="spellStart"/>
      <w:r w:rsidRPr="007917A7">
        <w:rPr>
          <w:rFonts w:ascii="Tahoma" w:hAnsi="Tahoma" w:cs="Tahoma"/>
          <w:sz w:val="20"/>
          <w:szCs w:val="20"/>
        </w:rPr>
        <w:t>Билибин</w:t>
      </w:r>
      <w:proofErr w:type="spellEnd"/>
      <w:r w:rsidRPr="007917A7">
        <w:rPr>
          <w:rFonts w:ascii="Tahoma" w:hAnsi="Tahoma" w:cs="Tahoma"/>
          <w:sz w:val="20"/>
          <w:szCs w:val="20"/>
        </w:rPr>
        <w:t xml:space="preserve"> С.И., д.г.-</w:t>
      </w:r>
      <w:proofErr w:type="spellStart"/>
      <w:r w:rsidRPr="007917A7">
        <w:rPr>
          <w:rFonts w:ascii="Tahoma" w:hAnsi="Tahoma" w:cs="Tahoma"/>
          <w:sz w:val="20"/>
          <w:szCs w:val="20"/>
        </w:rPr>
        <w:t>м.н</w:t>
      </w:r>
      <w:proofErr w:type="spellEnd"/>
      <w:r w:rsidRPr="007917A7">
        <w:rPr>
          <w:rFonts w:ascii="Tahoma" w:hAnsi="Tahoma" w:cs="Tahoma"/>
          <w:sz w:val="20"/>
          <w:szCs w:val="20"/>
        </w:rPr>
        <w:t>.</w:t>
      </w:r>
    </w:p>
    <w:p w:rsidR="007917A7" w:rsidRPr="007917A7" w:rsidRDefault="007917A7" w:rsidP="007917A7">
      <w:pPr>
        <w:spacing w:before="120" w:after="120"/>
        <w:ind w:left="5670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>Щербаков В.В., к.г.-</w:t>
      </w:r>
      <w:proofErr w:type="spellStart"/>
      <w:r w:rsidRPr="007917A7">
        <w:rPr>
          <w:rFonts w:ascii="Tahoma" w:hAnsi="Tahoma" w:cs="Tahoma"/>
          <w:sz w:val="20"/>
          <w:szCs w:val="20"/>
        </w:rPr>
        <w:t>м.н</w:t>
      </w:r>
      <w:proofErr w:type="spellEnd"/>
      <w:r w:rsidRPr="007917A7">
        <w:rPr>
          <w:rFonts w:ascii="Tahoma" w:hAnsi="Tahoma" w:cs="Tahoma"/>
          <w:sz w:val="20"/>
          <w:szCs w:val="20"/>
        </w:rPr>
        <w:t>.</w:t>
      </w:r>
    </w:p>
    <w:p w:rsidR="007917A7" w:rsidRPr="007917A7" w:rsidRDefault="007917A7" w:rsidP="007917A7">
      <w:pPr>
        <w:spacing w:before="120" w:after="120"/>
        <w:ind w:left="5670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>Джансугурова Ж.С.</w:t>
      </w:r>
    </w:p>
    <w:p w:rsidR="007917A7" w:rsidRPr="007917A7" w:rsidRDefault="007917A7" w:rsidP="007917A7">
      <w:pPr>
        <w:spacing w:before="120" w:after="120"/>
        <w:ind w:left="5670"/>
        <w:jc w:val="both"/>
        <w:rPr>
          <w:rFonts w:ascii="Tahoma" w:hAnsi="Tahoma" w:cs="Tahoma"/>
          <w:sz w:val="20"/>
          <w:szCs w:val="20"/>
        </w:rPr>
      </w:pPr>
      <w:proofErr w:type="spellStart"/>
      <w:r w:rsidRPr="007917A7">
        <w:rPr>
          <w:rFonts w:ascii="Tahoma" w:hAnsi="Tahoma" w:cs="Tahoma"/>
          <w:sz w:val="20"/>
          <w:szCs w:val="20"/>
        </w:rPr>
        <w:t>Садриева</w:t>
      </w:r>
      <w:proofErr w:type="spellEnd"/>
      <w:r w:rsidRPr="007917A7">
        <w:rPr>
          <w:rFonts w:ascii="Tahoma" w:hAnsi="Tahoma" w:cs="Tahoma"/>
          <w:sz w:val="20"/>
          <w:szCs w:val="20"/>
        </w:rPr>
        <w:t xml:space="preserve"> Е.В.</w:t>
      </w:r>
    </w:p>
    <w:p w:rsidR="007917A7" w:rsidRPr="007917A7" w:rsidRDefault="007917A7" w:rsidP="007917A7">
      <w:pPr>
        <w:spacing w:before="120" w:after="120"/>
        <w:ind w:left="5670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>Скуратова И.А.</w:t>
      </w:r>
    </w:p>
    <w:p w:rsidR="007917A7" w:rsidRPr="007917A7" w:rsidRDefault="007917A7" w:rsidP="007917A7">
      <w:pPr>
        <w:spacing w:before="120" w:after="120"/>
        <w:ind w:left="5670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>Шубина А.В.</w:t>
      </w:r>
    </w:p>
    <w:p w:rsidR="007917A7" w:rsidRPr="007917A7" w:rsidRDefault="007917A7" w:rsidP="007917A7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7917A7">
        <w:rPr>
          <w:rStyle w:val="a3"/>
          <w:rFonts w:ascii="Tahoma" w:hAnsi="Tahoma" w:cs="Tahoma"/>
          <w:sz w:val="20"/>
          <w:szCs w:val="20"/>
        </w:rPr>
        <w:t>Председательствовал</w:t>
      </w:r>
      <w:r w:rsidRPr="007917A7">
        <w:rPr>
          <w:rStyle w:val="apple-converted-space"/>
          <w:rFonts w:ascii="Tahoma" w:hAnsi="Tahoma" w:cs="Tahoma"/>
          <w:sz w:val="20"/>
          <w:szCs w:val="20"/>
        </w:rPr>
        <w:t> </w:t>
      </w:r>
      <w:r w:rsidRPr="007917A7">
        <w:rPr>
          <w:rFonts w:ascii="Tahoma" w:hAnsi="Tahoma" w:cs="Tahoma"/>
          <w:sz w:val="20"/>
          <w:szCs w:val="20"/>
        </w:rPr>
        <w:t>Зыкин М.Я.</w:t>
      </w:r>
    </w:p>
    <w:p w:rsidR="007917A7" w:rsidRPr="007917A7" w:rsidRDefault="007917A7" w:rsidP="007917A7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7917A7" w:rsidRPr="007917A7" w:rsidRDefault="007917A7" w:rsidP="007917A7">
      <w:pPr>
        <w:spacing w:after="120"/>
        <w:rPr>
          <w:rFonts w:ascii="Tahoma" w:hAnsi="Tahoma" w:cs="Tahoma"/>
          <w:sz w:val="20"/>
          <w:szCs w:val="20"/>
        </w:rPr>
      </w:pPr>
      <w:r w:rsidRPr="007917A7">
        <w:rPr>
          <w:rStyle w:val="a3"/>
          <w:rFonts w:ascii="Tahoma" w:hAnsi="Tahoma" w:cs="Tahoma"/>
          <w:sz w:val="20"/>
          <w:szCs w:val="20"/>
        </w:rPr>
        <w:t>Секцией нефти и газа ЭТС ФБУ «ГКЗ» рассмотрены:</w:t>
      </w:r>
    </w:p>
    <w:p w:rsidR="007917A7" w:rsidRPr="007917A7" w:rsidRDefault="007917A7" w:rsidP="007917A7">
      <w:pPr>
        <w:pStyle w:val="style6"/>
        <w:spacing w:before="120" w:beforeAutospacing="0" w:after="120" w:afterAutospacing="0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>«Методика анализа экспериментальных данных и оценки PVT-свойств пластовых флюидов месторождений с газовой шапкой». Автор: Сергеев Е.И.</w:t>
      </w:r>
    </w:p>
    <w:p w:rsidR="007917A7" w:rsidRPr="007917A7" w:rsidRDefault="007917A7" w:rsidP="007917A7">
      <w:pPr>
        <w:pStyle w:val="style6"/>
        <w:spacing w:before="120" w:beforeAutospacing="0" w:after="120" w:afterAutospacing="0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 xml:space="preserve">Заключение на рассматриваемую работу дали: д.т.н. </w:t>
      </w:r>
      <w:proofErr w:type="spellStart"/>
      <w:r w:rsidRPr="007917A7">
        <w:rPr>
          <w:rFonts w:ascii="Tahoma" w:hAnsi="Tahoma" w:cs="Tahoma"/>
          <w:sz w:val="20"/>
          <w:szCs w:val="20"/>
        </w:rPr>
        <w:t>Шандрыгин</w:t>
      </w:r>
      <w:proofErr w:type="spellEnd"/>
      <w:r w:rsidRPr="007917A7">
        <w:rPr>
          <w:rFonts w:ascii="Tahoma" w:hAnsi="Tahoma" w:cs="Tahoma"/>
          <w:sz w:val="20"/>
          <w:szCs w:val="20"/>
        </w:rPr>
        <w:t xml:space="preserve"> А.Н., д.т.н. Брусиловский А.И., д.т.н. Фукс А.Б.</w:t>
      </w:r>
    </w:p>
    <w:p w:rsidR="007917A7" w:rsidRPr="007917A7" w:rsidRDefault="007917A7" w:rsidP="007917A7">
      <w:pPr>
        <w:pStyle w:val="a9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7917A7">
        <w:rPr>
          <w:rStyle w:val="a3"/>
          <w:rFonts w:ascii="Tahoma" w:hAnsi="Tahoma" w:cs="Tahoma"/>
          <w:sz w:val="20"/>
          <w:szCs w:val="20"/>
        </w:rPr>
        <w:t>Секция нефти и газа ЭТС ФБУ «ГКЗ» отмечает:</w:t>
      </w:r>
    </w:p>
    <w:p w:rsidR="007917A7" w:rsidRPr="007917A7" w:rsidRDefault="007917A7" w:rsidP="007917A7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 xml:space="preserve">Рассматриваемая работа является актуальной и важной для подсчета запасов нефти и газа в связи с разработкой в Российской </w:t>
      </w:r>
      <w:proofErr w:type="gramStart"/>
      <w:r w:rsidRPr="007917A7">
        <w:rPr>
          <w:rFonts w:ascii="Tahoma" w:hAnsi="Tahoma" w:cs="Tahoma"/>
          <w:sz w:val="20"/>
          <w:szCs w:val="20"/>
        </w:rPr>
        <w:t>Федерации  значительного</w:t>
      </w:r>
      <w:proofErr w:type="gramEnd"/>
      <w:r w:rsidRPr="007917A7">
        <w:rPr>
          <w:rFonts w:ascii="Tahoma" w:hAnsi="Tahoma" w:cs="Tahoma"/>
          <w:sz w:val="20"/>
          <w:szCs w:val="20"/>
        </w:rPr>
        <w:t xml:space="preserve"> числа нефтегазовых (НГ) и газонефтяных (ГН) месторождений,  запасы УВ которых сосредоточены в основном в залежах с газовыми шапками. Важнейшей особенностью объектов такого типа является то, что на газонефтяном контакте (ГНК) пластовая нефть является насыщенной. Отбор </w:t>
      </w:r>
      <w:proofErr w:type="gramStart"/>
      <w:r w:rsidRPr="007917A7">
        <w:rPr>
          <w:rFonts w:ascii="Tahoma" w:hAnsi="Tahoma" w:cs="Tahoma"/>
          <w:sz w:val="20"/>
          <w:szCs w:val="20"/>
        </w:rPr>
        <w:t>представительных  глубинных</w:t>
      </w:r>
      <w:proofErr w:type="gramEnd"/>
      <w:r w:rsidRPr="007917A7">
        <w:rPr>
          <w:rFonts w:ascii="Tahoma" w:hAnsi="Tahoma" w:cs="Tahoma"/>
          <w:sz w:val="20"/>
          <w:szCs w:val="20"/>
        </w:rPr>
        <w:t xml:space="preserve"> проб пластовой нефти в таких условиях крайне осложнен в связи с образованием двухфазных углеводородных смесей в интервале отбора и ниже этих интервалов.  Лабораторные исследования таких проб, безусловно, приведут к некорректной оценке свойств пластовой нефти. Более того, во многих случаях возникает необходимость проведения PVT-исследований пластовых флюидов из уже частично истощенных НГ и ГН залежей, в условиях, когда </w:t>
      </w:r>
      <w:proofErr w:type="spellStart"/>
      <w:r w:rsidRPr="007917A7">
        <w:rPr>
          <w:rFonts w:ascii="Tahoma" w:hAnsi="Tahoma" w:cs="Tahoma"/>
          <w:sz w:val="20"/>
          <w:szCs w:val="20"/>
        </w:rPr>
        <w:t>разгазирование</w:t>
      </w:r>
      <w:proofErr w:type="spellEnd"/>
      <w:r w:rsidRPr="007917A7">
        <w:rPr>
          <w:rFonts w:ascii="Tahoma" w:hAnsi="Tahoma" w:cs="Tahoma"/>
          <w:sz w:val="20"/>
          <w:szCs w:val="20"/>
        </w:rPr>
        <w:t xml:space="preserve"> пластовой нефти происходит уже во всем объеме пласта, поэтому требуется создание и практическое внедрение методики идентификации (восстановления) корректных свойств пластовой нефти на основе использования результатов стандартных лабораторных исследований, проведенных над частично </w:t>
      </w:r>
      <w:proofErr w:type="spellStart"/>
      <w:r w:rsidRPr="007917A7">
        <w:rPr>
          <w:rFonts w:ascii="Tahoma" w:hAnsi="Tahoma" w:cs="Tahoma"/>
          <w:sz w:val="20"/>
          <w:szCs w:val="20"/>
        </w:rPr>
        <w:t>разгазированными</w:t>
      </w:r>
      <w:proofErr w:type="spellEnd"/>
      <w:r w:rsidRPr="007917A7">
        <w:rPr>
          <w:rFonts w:ascii="Tahoma" w:hAnsi="Tahoma" w:cs="Tahoma"/>
          <w:sz w:val="20"/>
          <w:szCs w:val="20"/>
        </w:rPr>
        <w:t xml:space="preserve"> (то есть непредставительными) глубинными пробами, и учета физических закономерностей, характерных для подобных УВ систем.</w:t>
      </w:r>
    </w:p>
    <w:p w:rsidR="007917A7" w:rsidRPr="007917A7" w:rsidRDefault="007917A7" w:rsidP="007917A7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lastRenderedPageBreak/>
        <w:t>Предложена методика, базирующаяся на фундаментальных положениях термодинамики многокомпонентных систем и многочисленных данных промысловых и лабораторных исследований фазового состояния и PVT-свойств природных углеводородных систем. В работе изложены основные утверждения, на которых основана методика анализа экспериментальных данных и оценки PVT-свойств пластовых флюидов залежей с газовой шапкой, а также подробно описан алгоритм восстановления свойств пластовой нефти.</w:t>
      </w:r>
    </w:p>
    <w:p w:rsidR="007917A7" w:rsidRPr="007917A7" w:rsidRDefault="007917A7" w:rsidP="007917A7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>Предложенный алгоритм восстановления свойств и состава пластовой нефти при давлении насыщения равном пластовому предусматривает:</w:t>
      </w:r>
    </w:p>
    <w:p w:rsidR="007917A7" w:rsidRPr="007917A7" w:rsidRDefault="007917A7" w:rsidP="007917A7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 xml:space="preserve">Анализ имеющихся данных по свойствам и составу глубинных проб нефти в совокупности с условиями их отбора. Конечный итог анализа – выбор пробы с давлением насыщения максимально близким к пластовому давлению, изученной в достаточном объеме, то есть получены данные однократного и дифференциального </w:t>
      </w:r>
      <w:proofErr w:type="spellStart"/>
      <w:r w:rsidRPr="007917A7">
        <w:rPr>
          <w:rFonts w:ascii="Tahoma" w:hAnsi="Tahoma" w:cs="Tahoma"/>
          <w:sz w:val="20"/>
          <w:szCs w:val="20"/>
        </w:rPr>
        <w:t>разгазирования</w:t>
      </w:r>
      <w:proofErr w:type="spellEnd"/>
      <w:r w:rsidRPr="007917A7">
        <w:rPr>
          <w:rFonts w:ascii="Tahoma" w:hAnsi="Tahoma" w:cs="Tahoma"/>
          <w:sz w:val="20"/>
          <w:szCs w:val="20"/>
        </w:rPr>
        <w:t>, состав пластовой нефти определен до нужной глубины, определены коэффициенты вязкости и объемный и их зависимость от давления. Результаты исследований не противоречат друг другу.</w:t>
      </w:r>
    </w:p>
    <w:p w:rsidR="007917A7" w:rsidRPr="007917A7" w:rsidRDefault="007917A7" w:rsidP="007917A7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>Проводится настройка аппарата УС на основании выше перечисленного массива данных.</w:t>
      </w:r>
    </w:p>
    <w:p w:rsidR="007917A7" w:rsidRPr="007917A7" w:rsidRDefault="007917A7" w:rsidP="007917A7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>С помощью настроенного аппарата УС определяется состав газа, находящегося в равновесии с данной глубинной пробой при давлении насыщения и пластовой температуре.</w:t>
      </w:r>
    </w:p>
    <w:p w:rsidR="007917A7" w:rsidRPr="007917A7" w:rsidRDefault="007917A7" w:rsidP="007917A7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 xml:space="preserve">Затем с помощью настроенного УС проводится расчет до насыщения данной пробы выбранным газом от давления насыщения до пластового давления. Но если разница между давлением насыщения и пластовым достаточно большая, то авторы предлагают принять процесс до насыщения аналогичным процессу </w:t>
      </w:r>
      <w:proofErr w:type="spellStart"/>
      <w:r w:rsidRPr="007917A7">
        <w:rPr>
          <w:rFonts w:ascii="Tahoma" w:hAnsi="Tahoma" w:cs="Tahoma"/>
          <w:sz w:val="20"/>
          <w:szCs w:val="20"/>
        </w:rPr>
        <w:t>дифференциалного</w:t>
      </w:r>
      <w:proofErr w:type="spellEnd"/>
      <w:r w:rsidRPr="007917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917A7">
        <w:rPr>
          <w:rFonts w:ascii="Tahoma" w:hAnsi="Tahoma" w:cs="Tahoma"/>
          <w:sz w:val="20"/>
          <w:szCs w:val="20"/>
        </w:rPr>
        <w:t>разгазирования</w:t>
      </w:r>
      <w:proofErr w:type="spellEnd"/>
      <w:r w:rsidRPr="007917A7">
        <w:rPr>
          <w:rFonts w:ascii="Tahoma" w:hAnsi="Tahoma" w:cs="Tahoma"/>
          <w:sz w:val="20"/>
          <w:szCs w:val="20"/>
        </w:rPr>
        <w:t xml:space="preserve"> пластовой нефти, что физически оправдано. Поэтому процесс до насыщения разбивается на несколько этапов. После первого этапа заново рассчитывается состав получившейся газонефтяной монофазной смеси и газа равновесного к этой смеси.</w:t>
      </w:r>
    </w:p>
    <w:p w:rsidR="007917A7" w:rsidRPr="007917A7" w:rsidRDefault="007917A7" w:rsidP="007917A7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>Процесс повторяется, пока не будет получена газонефтяная монофазная смесь, имеющая при пластовой температуре давление насыщения равное пластовому давлению.</w:t>
      </w:r>
    </w:p>
    <w:p w:rsidR="007917A7" w:rsidRPr="007917A7" w:rsidRDefault="007917A7" w:rsidP="007917A7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>Полученные с использованием предлагаемой методики результаты - достоверны и достаточно обоснованы. В работе представлен весь необходимый материал с результатами промысловых и лабораторных исследований, подтверждающий выводы авторов.</w:t>
      </w:r>
    </w:p>
    <w:p w:rsidR="007917A7" w:rsidRPr="007917A7" w:rsidRDefault="007917A7" w:rsidP="007917A7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 xml:space="preserve">Использование методики будет способствовать повышению достоверности оценки </w:t>
      </w:r>
      <w:proofErr w:type="spellStart"/>
      <w:r w:rsidRPr="007917A7">
        <w:rPr>
          <w:rFonts w:ascii="Tahoma" w:hAnsi="Tahoma" w:cs="Tahoma"/>
          <w:sz w:val="20"/>
          <w:szCs w:val="20"/>
        </w:rPr>
        <w:t>подсчетных</w:t>
      </w:r>
      <w:proofErr w:type="spellEnd"/>
      <w:r w:rsidRPr="007917A7">
        <w:rPr>
          <w:rFonts w:ascii="Tahoma" w:hAnsi="Tahoma" w:cs="Tahoma"/>
          <w:sz w:val="20"/>
          <w:szCs w:val="20"/>
        </w:rPr>
        <w:t xml:space="preserve"> параметров нефти и растворенного газа и точности определения свойств углеводородных флюидов для гидродинамического </w:t>
      </w:r>
      <w:proofErr w:type="gramStart"/>
      <w:r w:rsidRPr="007917A7">
        <w:rPr>
          <w:rFonts w:ascii="Tahoma" w:hAnsi="Tahoma" w:cs="Tahoma"/>
          <w:sz w:val="20"/>
          <w:szCs w:val="20"/>
        </w:rPr>
        <w:t>моделирования  залежей</w:t>
      </w:r>
      <w:proofErr w:type="gramEnd"/>
      <w:r w:rsidRPr="007917A7">
        <w:rPr>
          <w:rFonts w:ascii="Tahoma" w:hAnsi="Tahoma" w:cs="Tahoma"/>
          <w:sz w:val="20"/>
          <w:szCs w:val="20"/>
        </w:rPr>
        <w:t>  с газовой шапкой.</w:t>
      </w:r>
    </w:p>
    <w:p w:rsidR="007917A7" w:rsidRPr="007917A7" w:rsidRDefault="007917A7" w:rsidP="007917A7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 xml:space="preserve">Предлагается оценку свойств пластовой нефти газонефтяных и нефтегазовых месторождений проводить на основании данных лабораторных исследований глубинных проб пластовой нефти с привлечением физико-математического моделирования с целью </w:t>
      </w:r>
      <w:proofErr w:type="spellStart"/>
      <w:r w:rsidRPr="007917A7">
        <w:rPr>
          <w:rFonts w:ascii="Tahoma" w:hAnsi="Tahoma" w:cs="Tahoma"/>
          <w:sz w:val="20"/>
          <w:szCs w:val="20"/>
        </w:rPr>
        <w:t>рекомбинирования</w:t>
      </w:r>
      <w:proofErr w:type="spellEnd"/>
      <w:r w:rsidRPr="007917A7">
        <w:rPr>
          <w:rFonts w:ascii="Tahoma" w:hAnsi="Tahoma" w:cs="Tahoma"/>
          <w:sz w:val="20"/>
          <w:szCs w:val="20"/>
        </w:rPr>
        <w:t xml:space="preserve"> свойств пластового флюида до давления насыщения, равного начальному пластовому давлению на глубине ГНК и восстановления таким образом первоначальных свойств пластовой нефти для использования </w:t>
      </w:r>
      <w:proofErr w:type="spellStart"/>
      <w:r w:rsidRPr="007917A7">
        <w:rPr>
          <w:rFonts w:ascii="Tahoma" w:hAnsi="Tahoma" w:cs="Tahoma"/>
          <w:sz w:val="20"/>
          <w:szCs w:val="20"/>
        </w:rPr>
        <w:t>рекомбинированных</w:t>
      </w:r>
      <w:proofErr w:type="spellEnd"/>
      <w:r w:rsidRPr="007917A7">
        <w:rPr>
          <w:rFonts w:ascii="Tahoma" w:hAnsi="Tahoma" w:cs="Tahoma"/>
          <w:sz w:val="20"/>
          <w:szCs w:val="20"/>
        </w:rPr>
        <w:t xml:space="preserve"> значений в целях подсчета запасов. Использование методики будет способствовать повышению достоверности </w:t>
      </w:r>
      <w:proofErr w:type="spellStart"/>
      <w:r w:rsidRPr="007917A7">
        <w:rPr>
          <w:rFonts w:ascii="Tahoma" w:hAnsi="Tahoma" w:cs="Tahoma"/>
          <w:sz w:val="20"/>
          <w:szCs w:val="20"/>
        </w:rPr>
        <w:t>подсчетных</w:t>
      </w:r>
      <w:proofErr w:type="spellEnd"/>
      <w:r w:rsidRPr="007917A7">
        <w:rPr>
          <w:rFonts w:ascii="Tahoma" w:hAnsi="Tahoma" w:cs="Tahoma"/>
          <w:sz w:val="20"/>
          <w:szCs w:val="20"/>
        </w:rPr>
        <w:t xml:space="preserve"> параметров нефти и растворенного газа, а также – идентификации свойств УВ флюидов, необходимых для гидродинамического моделирования разработки залежей, характеризующихся наличием газовой шапки.</w:t>
      </w:r>
    </w:p>
    <w:p w:rsidR="007917A7" w:rsidRPr="007917A7" w:rsidRDefault="007917A7" w:rsidP="007917A7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 xml:space="preserve">В обсуждении приняли участие: Поляков Е.Е., </w:t>
      </w:r>
      <w:proofErr w:type="spellStart"/>
      <w:r w:rsidRPr="007917A7">
        <w:rPr>
          <w:rFonts w:ascii="Tahoma" w:hAnsi="Tahoma" w:cs="Tahoma"/>
          <w:sz w:val="20"/>
          <w:szCs w:val="20"/>
        </w:rPr>
        <w:t>Лысянский</w:t>
      </w:r>
      <w:proofErr w:type="spellEnd"/>
      <w:r w:rsidRPr="007917A7">
        <w:rPr>
          <w:rFonts w:ascii="Tahoma" w:hAnsi="Tahoma" w:cs="Tahoma"/>
          <w:sz w:val="20"/>
          <w:szCs w:val="20"/>
        </w:rPr>
        <w:t xml:space="preserve"> А.В., Пантелеев Г.Ф., Зыкин М.Я.</w:t>
      </w:r>
    </w:p>
    <w:p w:rsidR="007917A7" w:rsidRPr="007917A7" w:rsidRDefault="007917A7" w:rsidP="007917A7">
      <w:pPr>
        <w:spacing w:after="120"/>
        <w:rPr>
          <w:rFonts w:ascii="Tahoma" w:hAnsi="Tahoma" w:cs="Tahoma"/>
          <w:sz w:val="20"/>
          <w:szCs w:val="20"/>
        </w:rPr>
      </w:pPr>
      <w:r w:rsidRPr="007917A7">
        <w:rPr>
          <w:rStyle w:val="a3"/>
          <w:rFonts w:ascii="Tahoma" w:hAnsi="Tahoma" w:cs="Tahoma"/>
          <w:sz w:val="20"/>
          <w:szCs w:val="20"/>
        </w:rPr>
        <w:t>Секция нефти и газа ЭТС ФГУ «ГКЗ» постановляет:</w:t>
      </w:r>
    </w:p>
    <w:p w:rsidR="007917A7" w:rsidRPr="007917A7" w:rsidRDefault="007917A7" w:rsidP="007917A7">
      <w:pPr>
        <w:pStyle w:val="listparagraph"/>
        <w:spacing w:before="12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>1.</w:t>
      </w:r>
      <w:r w:rsidRPr="007917A7">
        <w:rPr>
          <w:rStyle w:val="apple-converted-space"/>
          <w:sz w:val="14"/>
          <w:szCs w:val="14"/>
        </w:rPr>
        <w:t> </w:t>
      </w:r>
      <w:r w:rsidRPr="007917A7">
        <w:rPr>
          <w:rFonts w:ascii="Tahoma" w:hAnsi="Tahoma" w:cs="Tahoma"/>
          <w:sz w:val="20"/>
          <w:szCs w:val="20"/>
        </w:rPr>
        <w:t xml:space="preserve">В качестве исходной информации для восстановления корректных свойств пластовой нефти газонефтяных и нефтегазовых месторождений использовать данные подробных лабораторных исследований глубинных проб нефти, включающих в себя определение компонентного состава пластовой нефти, экспериментов по дифференциальному и однократному </w:t>
      </w:r>
      <w:proofErr w:type="spellStart"/>
      <w:r w:rsidRPr="007917A7">
        <w:rPr>
          <w:rFonts w:ascii="Tahoma" w:hAnsi="Tahoma" w:cs="Tahoma"/>
          <w:sz w:val="20"/>
          <w:szCs w:val="20"/>
        </w:rPr>
        <w:t>разгазированию</w:t>
      </w:r>
      <w:proofErr w:type="spellEnd"/>
      <w:r w:rsidRPr="007917A7">
        <w:rPr>
          <w:rFonts w:ascii="Tahoma" w:hAnsi="Tahoma" w:cs="Tahoma"/>
          <w:sz w:val="20"/>
          <w:szCs w:val="20"/>
        </w:rPr>
        <w:t xml:space="preserve">, эксперимента по фракционной разгонке </w:t>
      </w:r>
      <w:proofErr w:type="spellStart"/>
      <w:r w:rsidRPr="007917A7">
        <w:rPr>
          <w:rFonts w:ascii="Tahoma" w:hAnsi="Tahoma" w:cs="Tahoma"/>
          <w:sz w:val="20"/>
          <w:szCs w:val="20"/>
        </w:rPr>
        <w:t>разгазированной</w:t>
      </w:r>
      <w:proofErr w:type="spellEnd"/>
      <w:r w:rsidRPr="007917A7">
        <w:rPr>
          <w:rFonts w:ascii="Tahoma" w:hAnsi="Tahoma" w:cs="Tahoma"/>
          <w:sz w:val="20"/>
          <w:szCs w:val="20"/>
        </w:rPr>
        <w:t xml:space="preserve"> нефти.</w:t>
      </w:r>
    </w:p>
    <w:p w:rsidR="007917A7" w:rsidRPr="007917A7" w:rsidRDefault="007917A7" w:rsidP="007917A7">
      <w:pPr>
        <w:pStyle w:val="listparagraph"/>
        <w:spacing w:before="12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>2.</w:t>
      </w:r>
      <w:r w:rsidRPr="007917A7">
        <w:rPr>
          <w:rStyle w:val="apple-converted-space"/>
          <w:sz w:val="14"/>
          <w:szCs w:val="14"/>
        </w:rPr>
        <w:t> </w:t>
      </w:r>
      <w:r w:rsidRPr="007917A7">
        <w:rPr>
          <w:rFonts w:ascii="Tahoma" w:hAnsi="Tahoma" w:cs="Tahoma"/>
          <w:sz w:val="20"/>
          <w:szCs w:val="20"/>
        </w:rPr>
        <w:t>Давление насыщения пластовой нефти на глубине газонефтяного контакта равно пластовому давлению. В случае отсутствия явных признаков наличия градиента свойств пластовой нефти по вертикали давление насыщения и все соответствующие ему свойства нефти, характерные для глубины газонефтяного контакта, распространяются на весь пласт.</w:t>
      </w:r>
    </w:p>
    <w:p w:rsidR="007917A7" w:rsidRPr="007917A7" w:rsidRDefault="007917A7" w:rsidP="007917A7">
      <w:pPr>
        <w:pStyle w:val="listparagraph"/>
        <w:spacing w:before="12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lastRenderedPageBreak/>
        <w:t>3.</w:t>
      </w:r>
      <w:r w:rsidRPr="007917A7">
        <w:rPr>
          <w:rStyle w:val="apple-converted-space"/>
          <w:sz w:val="14"/>
          <w:szCs w:val="14"/>
        </w:rPr>
        <w:t> </w:t>
      </w:r>
      <w:r w:rsidRPr="007917A7">
        <w:rPr>
          <w:rFonts w:ascii="Tahoma" w:hAnsi="Tahoma" w:cs="Tahoma"/>
          <w:sz w:val="20"/>
          <w:szCs w:val="20"/>
        </w:rPr>
        <w:t xml:space="preserve">Восстановление корректных свойств пластовой нефти экспериментально возможно путем </w:t>
      </w:r>
      <w:proofErr w:type="spellStart"/>
      <w:r w:rsidRPr="007917A7">
        <w:rPr>
          <w:rFonts w:ascii="Tahoma" w:hAnsi="Tahoma" w:cs="Tahoma"/>
          <w:sz w:val="20"/>
          <w:szCs w:val="20"/>
        </w:rPr>
        <w:t>рекомбинирования</w:t>
      </w:r>
      <w:proofErr w:type="spellEnd"/>
      <w:r w:rsidRPr="007917A7">
        <w:rPr>
          <w:rFonts w:ascii="Tahoma" w:hAnsi="Tahoma" w:cs="Tahoma"/>
          <w:sz w:val="20"/>
          <w:szCs w:val="20"/>
        </w:rPr>
        <w:t xml:space="preserve"> глубинных проб пластовой нефти растворенным газом в бомбе PVT.</w:t>
      </w:r>
    </w:p>
    <w:p w:rsidR="007917A7" w:rsidRPr="007917A7" w:rsidRDefault="007917A7" w:rsidP="007917A7">
      <w:pPr>
        <w:pStyle w:val="listparagraph"/>
        <w:spacing w:before="12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>4.</w:t>
      </w:r>
      <w:r w:rsidRPr="007917A7">
        <w:rPr>
          <w:rStyle w:val="apple-converted-space"/>
          <w:sz w:val="14"/>
          <w:szCs w:val="14"/>
        </w:rPr>
        <w:t> </w:t>
      </w:r>
      <w:r w:rsidRPr="007917A7">
        <w:rPr>
          <w:rFonts w:ascii="Tahoma" w:hAnsi="Tahoma" w:cs="Tahoma"/>
          <w:sz w:val="20"/>
          <w:szCs w:val="20"/>
        </w:rPr>
        <w:t xml:space="preserve">В случае отсутствия представительных глубинных проб пластовой нефти, а также невозможности экспериментального </w:t>
      </w:r>
      <w:proofErr w:type="spellStart"/>
      <w:r w:rsidRPr="007917A7">
        <w:rPr>
          <w:rFonts w:ascii="Tahoma" w:hAnsi="Tahoma" w:cs="Tahoma"/>
          <w:sz w:val="20"/>
          <w:szCs w:val="20"/>
        </w:rPr>
        <w:t>рекомбинирования</w:t>
      </w:r>
      <w:proofErr w:type="spellEnd"/>
      <w:r w:rsidRPr="007917A7">
        <w:rPr>
          <w:rFonts w:ascii="Tahoma" w:hAnsi="Tahoma" w:cs="Tahoma"/>
          <w:sz w:val="20"/>
          <w:szCs w:val="20"/>
        </w:rPr>
        <w:t xml:space="preserve"> пробы пластовой нефти до давления насыщения, равного начальному пластовому, восстановление ее свойств должно производиться на основе физико-математического моделирования с использованием аппарата уравнений состояния.</w:t>
      </w:r>
    </w:p>
    <w:p w:rsidR="007917A7" w:rsidRPr="007917A7" w:rsidRDefault="007917A7" w:rsidP="007917A7">
      <w:pPr>
        <w:pStyle w:val="listparagraph"/>
        <w:spacing w:before="12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r w:rsidRPr="007917A7">
        <w:rPr>
          <w:rFonts w:ascii="Tahoma" w:hAnsi="Tahoma" w:cs="Tahoma"/>
          <w:sz w:val="20"/>
          <w:szCs w:val="20"/>
        </w:rPr>
        <w:t>5.</w:t>
      </w:r>
      <w:r w:rsidRPr="007917A7">
        <w:rPr>
          <w:rStyle w:val="apple-converted-space"/>
          <w:sz w:val="14"/>
          <w:szCs w:val="14"/>
        </w:rPr>
        <w:t> </w:t>
      </w:r>
      <w:r w:rsidRPr="007917A7">
        <w:rPr>
          <w:rFonts w:ascii="Tahoma" w:hAnsi="Tahoma" w:cs="Tahoma"/>
          <w:sz w:val="20"/>
          <w:szCs w:val="20"/>
        </w:rPr>
        <w:t>Выполнение перечисленных условий позволит получить корректную информацию о начальных свойствах пластовой нефти месторождений с газовой шапкой для дальнейшего использования при подсчете запасов углеводородов и проектировании разработки месторождений.</w:t>
      </w:r>
    </w:p>
    <w:p w:rsidR="00B155E7" w:rsidRPr="007917A7" w:rsidRDefault="00B155E7" w:rsidP="007917A7"/>
    <w:sectPr w:rsidR="00B155E7" w:rsidRPr="0079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075D4"/>
    <w:multiLevelType w:val="multilevel"/>
    <w:tmpl w:val="26CC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2066C"/>
    <w:multiLevelType w:val="multilevel"/>
    <w:tmpl w:val="255C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9F"/>
    <w:rsid w:val="0018045D"/>
    <w:rsid w:val="001F5B27"/>
    <w:rsid w:val="00343065"/>
    <w:rsid w:val="004B51CF"/>
    <w:rsid w:val="006128A3"/>
    <w:rsid w:val="00675D6A"/>
    <w:rsid w:val="006D73AC"/>
    <w:rsid w:val="0075689F"/>
    <w:rsid w:val="007654F5"/>
    <w:rsid w:val="007917A7"/>
    <w:rsid w:val="007C369A"/>
    <w:rsid w:val="007F19B5"/>
    <w:rsid w:val="00830F59"/>
    <w:rsid w:val="008A7AA2"/>
    <w:rsid w:val="00A455F4"/>
    <w:rsid w:val="00B155E7"/>
    <w:rsid w:val="00C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FF580-436B-480A-97DD-F78B1B64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69A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69A"/>
  </w:style>
  <w:style w:type="paragraph" w:styleId="a6">
    <w:name w:val="Normal (Web)"/>
    <w:basedOn w:val="a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Bullet"/>
    <w:basedOn w:val="a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1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</dc:creator>
  <cp:keywords/>
  <dc:description/>
  <cp:lastModifiedBy>Rish</cp:lastModifiedBy>
  <cp:revision>2</cp:revision>
  <dcterms:created xsi:type="dcterms:W3CDTF">2015-12-20T21:04:00Z</dcterms:created>
  <dcterms:modified xsi:type="dcterms:W3CDTF">2015-12-20T21:04:00Z</dcterms:modified>
</cp:coreProperties>
</file>