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F3" w:rsidRDefault="00503BF3" w:rsidP="00503BF3">
      <w:pPr>
        <w:tabs>
          <w:tab w:val="left" w:pos="5580"/>
        </w:tabs>
        <w:spacing w:line="204" w:lineRule="auto"/>
        <w:jc w:val="right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4"/>
        </w:rPr>
        <w:t xml:space="preserve">Приложение № 1 </w:t>
      </w:r>
    </w:p>
    <w:p w:rsidR="00503BF3" w:rsidRDefault="00503BF3" w:rsidP="00503BF3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Информационная справка </w:t>
      </w:r>
    </w:p>
    <w:p w:rsidR="00503BF3" w:rsidRDefault="00503BF3" w:rsidP="00503BF3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ежегодной Международной конференции имени Н.Н. Лисовского «Трудноизвлекаемые запасы – настоящее и будущее»</w:t>
      </w:r>
    </w:p>
    <w:p w:rsidR="00503BF3" w:rsidRDefault="00503BF3" w:rsidP="00503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5-6 сентября 2019 года</w:t>
      </w:r>
    </w:p>
    <w:p w:rsidR="00503BF3" w:rsidRDefault="00503BF3" w:rsidP="00503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03BF3" w:rsidRDefault="00503BF3" w:rsidP="00503BF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№ 123 от 05.04.2019 года Федерального агентства по недропользованию ЦКР Роснедр по УВС при поддержке ФБУ «ГКЗ», Института «Наук о Земле» Санкт-Петербургского государственного университета </w:t>
      </w:r>
      <w:r>
        <w:rPr>
          <w:rFonts w:ascii="Times New Roman" w:hAnsi="Times New Roman" w:cs="Times New Roman"/>
          <w:b/>
        </w:rPr>
        <w:t>5-6 сентября 2019</w:t>
      </w:r>
      <w:r>
        <w:rPr>
          <w:rFonts w:ascii="Times New Roman" w:hAnsi="Times New Roman" w:cs="Times New Roman"/>
        </w:rPr>
        <w:t xml:space="preserve"> года проводит ежегодную Международную конференцию имени Н.Н. Лисовского «</w:t>
      </w:r>
      <w:r>
        <w:rPr>
          <w:rFonts w:ascii="Times New Roman" w:hAnsi="Times New Roman" w:cs="Times New Roman"/>
          <w:b/>
        </w:rPr>
        <w:t>Трудноизвлекаемые запасы – настоящее и будущее»</w:t>
      </w:r>
      <w:r>
        <w:rPr>
          <w:rFonts w:ascii="Times New Roman" w:hAnsi="Times New Roman" w:cs="Times New Roman"/>
        </w:rPr>
        <w:t xml:space="preserve">. </w:t>
      </w:r>
    </w:p>
    <w:p w:rsidR="00503BF3" w:rsidRDefault="00503BF3" w:rsidP="00503BF3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современном этапе развития нефтегазодобывающего комплекса России отмечается возрастающая 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трудноизвлекаемых запасов природных углеводородов как одного из основных резервов поддержания необходимых уровней добычи нефти и газа в стране уже в ближайшее время. Известно, что вследствие истощения большинства высокопродуктивных залежей нефтяных месторождений в основных нефтегазодобывающих регионах </w:t>
      </w:r>
      <w:proofErr w:type="gramStart"/>
      <w:r>
        <w:rPr>
          <w:rFonts w:ascii="Times New Roman" w:hAnsi="Times New Roman" w:cs="Times New Roman"/>
          <w:color w:val="000000"/>
        </w:rPr>
        <w:t>удельный</w:t>
      </w:r>
      <w:proofErr w:type="gramEnd"/>
      <w:r>
        <w:rPr>
          <w:rFonts w:ascii="Times New Roman" w:hAnsi="Times New Roman" w:cs="Times New Roman"/>
          <w:color w:val="000000"/>
        </w:rPr>
        <w:t xml:space="preserve"> доля трудноизвлекаемых запасов нефти в этих регионах уже достигает 60% и более. Тенденция увеличения доли трудноизвлекаемых запасов нефти будет наблюдаться и в будущем. Аналогичным образом, хотя и с меньшим темпами, ухудшается структура запасов газа в РФ в связи с истощением сеноманских залежей и увеличением доли запасов газа в ачимовских и юрских отложениях. Восполнение запасов газа в </w:t>
      </w:r>
      <w:proofErr w:type="gramStart"/>
      <w:r>
        <w:rPr>
          <w:rFonts w:ascii="Times New Roman" w:hAnsi="Times New Roman" w:cs="Times New Roman"/>
          <w:color w:val="000000"/>
        </w:rPr>
        <w:t>балансе</w:t>
      </w:r>
      <w:proofErr w:type="gramEnd"/>
      <w:r>
        <w:rPr>
          <w:rFonts w:ascii="Times New Roman" w:hAnsi="Times New Roman" w:cs="Times New Roman"/>
          <w:color w:val="000000"/>
        </w:rPr>
        <w:t xml:space="preserve"> запасов РФ ожидается за счет вовлечения туронских и сенонских пластов, которые с полным основанием могут быть отнесены к ТрИЗ. </w:t>
      </w:r>
    </w:p>
    <w:p w:rsidR="00503BF3" w:rsidRDefault="00503BF3" w:rsidP="00503BF3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color w:val="000000"/>
        </w:rPr>
        <w:t xml:space="preserve">Конференция посвящена обсуждению различных научных и практических аспектов геологического изучения и эксплуатации залежей с ТрИЗ, а также существующих и перспективных технологий, направленных на вовлечение этих запасов в разработку. Особое внимание в ходе работы конференции будет уделено вопросам нормативно-правовой и методической базы по учету запасов и экономическим проблемам добычи ТрИЗ, организации </w:t>
      </w:r>
      <w:r>
        <w:rPr>
          <w:rFonts w:ascii="Times New Roman" w:hAnsi="Times New Roman" w:cs="Times New Roman"/>
        </w:rPr>
        <w:t xml:space="preserve">полигонов и участков </w:t>
      </w:r>
      <w:proofErr w:type="gramStart"/>
      <w:r>
        <w:rPr>
          <w:rFonts w:ascii="Times New Roman" w:hAnsi="Times New Roman" w:cs="Times New Roman"/>
        </w:rPr>
        <w:t>ОПР</w:t>
      </w:r>
      <w:proofErr w:type="gramEnd"/>
      <w:r>
        <w:rPr>
          <w:rFonts w:ascii="Times New Roman" w:hAnsi="Times New Roman" w:cs="Times New Roman"/>
        </w:rPr>
        <w:t xml:space="preserve"> для отработки технологий разработки ТрИЗ. </w:t>
      </w:r>
    </w:p>
    <w:p w:rsidR="00503BF3" w:rsidRDefault="00503BF3" w:rsidP="00503BF3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конференции примут участие представители государственных структур, ведущие ученые, эксперты и специалисты, ключевые работники геологических служб и научных центров нефтяных и газовых компаний. </w:t>
      </w:r>
    </w:p>
    <w:p w:rsidR="00503BF3" w:rsidRDefault="00503BF3" w:rsidP="00503BF3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>В рамках конференции планируется проведение пленарного заседания, работа тематических секций и круглого стола.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03BF3" w:rsidRDefault="00503BF3" w:rsidP="00503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ПЛЕНАРНОЕ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СЕКЦИЯ</w:t>
      </w:r>
    </w:p>
    <w:p w:rsidR="00503BF3" w:rsidRDefault="00503BF3" w:rsidP="00503BF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Значительное разнообразие видов ТрИЗ и технологий их добычи вызывает необходимость в применении различных законодательных, организационных, экономических и финансово-налоговых инструментов стимулирования их разработки.</w:t>
      </w:r>
      <w:proofErr w:type="gramEnd"/>
      <w:r>
        <w:rPr>
          <w:rFonts w:ascii="Times New Roman" w:hAnsi="Times New Roman" w:cs="Times New Roman"/>
          <w:color w:val="000000"/>
        </w:rPr>
        <w:t xml:space="preserve"> На пленарном заседании предполагается обсудить следующие вопросы по стимулированию вовлечения в разработку трудноизвлекаемых запасов углеводородов. </w:t>
      </w:r>
    </w:p>
    <w:p w:rsidR="00503BF3" w:rsidRDefault="00503BF3" w:rsidP="00503BF3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Технологические вызовы в </w:t>
      </w:r>
      <w:proofErr w:type="gramStart"/>
      <w:r>
        <w:rPr>
          <w:rFonts w:ascii="Times New Roman" w:hAnsi="Times New Roman" w:cs="Times New Roman"/>
          <w:bCs/>
          <w:iCs/>
        </w:rPr>
        <w:t>вопросах</w:t>
      </w:r>
      <w:proofErr w:type="gramEnd"/>
      <w:r>
        <w:rPr>
          <w:rFonts w:ascii="Times New Roman" w:hAnsi="Times New Roman" w:cs="Times New Roman"/>
          <w:bCs/>
          <w:iCs/>
        </w:rPr>
        <w:t xml:space="preserve"> освоения </w:t>
      </w:r>
      <w:r>
        <w:rPr>
          <w:rFonts w:ascii="Times New Roman" w:hAnsi="Times New Roman" w:cs="Times New Roman"/>
          <w:color w:val="000000"/>
        </w:rPr>
        <w:t>ТрИЗ</w:t>
      </w:r>
    </w:p>
    <w:p w:rsidR="00503BF3" w:rsidRDefault="00503BF3" w:rsidP="00503BF3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hd w:val="clear" w:color="auto" w:fill="FFFFFF"/>
        </w:rPr>
        <w:t xml:space="preserve">Статус полигонов для отработки технологии освоения ТрИЗ. Инвентаризация запасов – возможные направления изменения государственной поддержки при разработке </w:t>
      </w:r>
      <w:r>
        <w:rPr>
          <w:rFonts w:ascii="Times New Roman" w:hAnsi="Times New Roman" w:cs="Times New Roman"/>
          <w:color w:val="000000"/>
        </w:rPr>
        <w:t>ТрИЗ</w:t>
      </w:r>
    </w:p>
    <w:p w:rsidR="00503BF3" w:rsidRDefault="00503BF3" w:rsidP="00503BF3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Существующая законодательная и нормативно-методическая база освоения </w:t>
      </w:r>
      <w:r>
        <w:rPr>
          <w:rFonts w:ascii="Times New Roman" w:hAnsi="Times New Roman" w:cs="Times New Roman"/>
          <w:color w:val="000000"/>
        </w:rPr>
        <w:t>ТрИЗ</w:t>
      </w:r>
      <w:r>
        <w:rPr>
          <w:rFonts w:ascii="Times New Roman" w:hAnsi="Times New Roman" w:cs="Times New Roman"/>
        </w:rPr>
        <w:t xml:space="preserve"> и необходимые шаги для ее совершенствования</w:t>
      </w:r>
    </w:p>
    <w:p w:rsidR="00503BF3" w:rsidRDefault="00503BF3" w:rsidP="00503BF3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Физико-химические МУН для разработки </w:t>
      </w:r>
      <w:r>
        <w:rPr>
          <w:rFonts w:ascii="Times New Roman" w:hAnsi="Times New Roman" w:cs="Times New Roman"/>
          <w:color w:val="000000"/>
        </w:rPr>
        <w:t>ТрИЗ</w:t>
      </w:r>
    </w:p>
    <w:p w:rsidR="00503BF3" w:rsidRDefault="00503BF3" w:rsidP="00503BF3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lastRenderedPageBreak/>
        <w:t>Сценарный прогноз роли Западно-Сибирского региона в нефтедобыче с учетом вовлечения в разработку ТрИЗ</w:t>
      </w:r>
    </w:p>
    <w:p w:rsidR="00503BF3" w:rsidRDefault="00503BF3" w:rsidP="00503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hd w:val="clear" w:color="auto" w:fill="FFFFFF"/>
        </w:rPr>
        <w:t xml:space="preserve">Практика выделения участков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ОПР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для отработки технологий освоения ТрИЗ при ПТД </w:t>
      </w:r>
    </w:p>
    <w:p w:rsidR="00503BF3" w:rsidRDefault="00503BF3" w:rsidP="00503BF3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</w:rPr>
        <w:t xml:space="preserve">Методические вопросы геологического изучения и подсчета запасов </w:t>
      </w:r>
      <w:r>
        <w:rPr>
          <w:rFonts w:ascii="Times New Roman" w:hAnsi="Times New Roman" w:cs="Times New Roman"/>
          <w:color w:val="000000"/>
        </w:rPr>
        <w:t>ТрИЗ</w:t>
      </w:r>
      <w:proofErr w:type="gramEnd"/>
    </w:p>
    <w:p w:rsidR="00503BF3" w:rsidRDefault="00503BF3" w:rsidP="00503BF3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Методологические основы исследования высокоуглеродистых формаций: основные направления, новые тенденции и возможные упущения</w:t>
      </w:r>
    </w:p>
    <w:p w:rsidR="00503BF3" w:rsidRDefault="00503BF3" w:rsidP="00503BF3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Основные направления исследований в </w:t>
      </w:r>
      <w:proofErr w:type="gramStart"/>
      <w:r>
        <w:rPr>
          <w:rFonts w:ascii="Times New Roman" w:hAnsi="Times New Roman" w:cs="Times New Roman"/>
        </w:rPr>
        <w:t>поиске</w:t>
      </w:r>
      <w:proofErr w:type="gramEnd"/>
      <w:r>
        <w:rPr>
          <w:rFonts w:ascii="Times New Roman" w:hAnsi="Times New Roman" w:cs="Times New Roman"/>
        </w:rPr>
        <w:t xml:space="preserve"> перспективных технологий добычи нефти из керогенносодержих пород </w:t>
      </w:r>
    </w:p>
    <w:p w:rsidR="00503BF3" w:rsidRDefault="00503BF3" w:rsidP="00503BF3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Современные отечественные геофизические приборы для изучения и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разработкой сложных объектов УВС</w:t>
      </w:r>
    </w:p>
    <w:p w:rsidR="00503BF3" w:rsidRDefault="00503BF3" w:rsidP="00503BF3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3"/>
          <w:szCs w:val="23"/>
        </w:rPr>
        <w:t>Вопросы моделирования технологий для осложненных объектов разработки</w:t>
      </w:r>
    </w:p>
    <w:p w:rsidR="00503BF3" w:rsidRDefault="00503BF3" w:rsidP="00503BF3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Роль Н.Н. Лисовского в </w:t>
      </w:r>
      <w:proofErr w:type="gramStart"/>
      <w:r>
        <w:rPr>
          <w:rFonts w:ascii="Times New Roman" w:hAnsi="Times New Roman" w:cs="Times New Roman"/>
        </w:rPr>
        <w:t>вопросах</w:t>
      </w:r>
      <w:proofErr w:type="gramEnd"/>
      <w:r>
        <w:rPr>
          <w:rFonts w:ascii="Times New Roman" w:hAnsi="Times New Roman" w:cs="Times New Roman"/>
        </w:rPr>
        <w:t xml:space="preserve"> поиска разработки ТрИЗ</w:t>
      </w:r>
    </w:p>
    <w:p w:rsidR="00503BF3" w:rsidRDefault="00503BF3" w:rsidP="00503BF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данным темам предполагается выступление с докладами представителей Министерства природных ресурсов и экологии РФ, Федерального агентства по недропользованию, Министерства энергетики РФ, ФБУ ГКЗ и Центральной комиссии по разработки месторождений УВС.</w:t>
      </w:r>
    </w:p>
    <w:p w:rsidR="00503BF3" w:rsidRDefault="00503BF3" w:rsidP="00503B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3BF3" w:rsidRDefault="00503BF3" w:rsidP="00503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СЕКЦИЯ 1. </w:t>
      </w:r>
      <w:r>
        <w:rPr>
          <w:rFonts w:ascii="Times New Roman" w:hAnsi="Times New Roman" w:cs="Times New Roman"/>
          <w:b/>
        </w:rPr>
        <w:t>ТЕХНОЛОГИИИ РАЗРАБОТКИ ЗАЛЕЖЕЙ С ТРУДНОИЗВЛЕКАЕМЫМИ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ЗАПАСАМИ УВС </w:t>
      </w:r>
    </w:p>
    <w:p w:rsidR="00503BF3" w:rsidRDefault="00503BF3" w:rsidP="00503B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настоящее время к ТрИЗ относят углеводороды, извлечение которых с использованием существующих технологий разработки невозможно или малоэффективно. </w:t>
      </w:r>
      <w:proofErr w:type="gramStart"/>
      <w:r>
        <w:rPr>
          <w:rFonts w:ascii="Times New Roman" w:hAnsi="Times New Roman" w:cs="Times New Roman"/>
          <w:color w:val="000000"/>
        </w:rPr>
        <w:t>Ввиду значительного разнообразия месторождений УВС по строению, геолого-физическим характеристикам пластов и условиям их разработки выделяются различные виды ТрИЗ, включая: углеводороды в низкопроницаемых пластах, высоковязкие нефти, обводненные пласты, подгазовые запасы нефти, залежи нефти в определенных горизонтах (отложения бажена, доманика и хадума) и др. Безусловно, каждый из этих видов ТрИЗ требует своих подходов к проектированию и ведению разработки залежей УВС, а также</w:t>
      </w:r>
      <w:proofErr w:type="gramEnd"/>
      <w:r>
        <w:rPr>
          <w:rFonts w:ascii="Times New Roman" w:hAnsi="Times New Roman" w:cs="Times New Roman"/>
          <w:color w:val="000000"/>
        </w:rPr>
        <w:t xml:space="preserve"> формированию направлений работ по вовлечению их в разработку. В рамках данной секции предполагается рассмотреть следующие вопросы.</w:t>
      </w:r>
    </w:p>
    <w:p w:rsidR="00503BF3" w:rsidRDefault="00503BF3" w:rsidP="00503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Опыт разработки ТрИЗ с учетом существующих технологий и направления развития новых технологий</w:t>
      </w:r>
    </w:p>
    <w:p w:rsidR="00503BF3" w:rsidRDefault="00503BF3" w:rsidP="00503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Проблемы проектирования и разработки ачимовских пластов Севера Западной Сибири</w:t>
      </w:r>
    </w:p>
    <w:p w:rsidR="00503BF3" w:rsidRDefault="00503BF3" w:rsidP="00503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Опыт разработки залежей баженовской свиты</w:t>
      </w:r>
    </w:p>
    <w:p w:rsidR="00503BF3" w:rsidRDefault="00503BF3" w:rsidP="00503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Совершенствование технологий разработки залежей с тонкими нефтяными оторочками </w:t>
      </w:r>
    </w:p>
    <w:p w:rsidR="00503BF3" w:rsidRDefault="00503BF3" w:rsidP="00503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Выработка подхода для освоения залежей газа с нетрадиционными коллекторами</w:t>
      </w:r>
    </w:p>
    <w:p w:rsidR="00503BF3" w:rsidRDefault="00503BF3" w:rsidP="00503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Освоение газоконденсатных залежей в юрских </w:t>
      </w:r>
      <w:proofErr w:type="gramStart"/>
      <w:r>
        <w:rPr>
          <w:rFonts w:ascii="Times New Roman" w:hAnsi="Times New Roman" w:cs="Times New Roman"/>
        </w:rPr>
        <w:t>пластах</w:t>
      </w:r>
      <w:proofErr w:type="gramEnd"/>
      <w:r>
        <w:rPr>
          <w:rFonts w:ascii="Times New Roman" w:hAnsi="Times New Roman" w:cs="Times New Roman"/>
        </w:rPr>
        <w:t xml:space="preserve"> с высокими давлениями и температурами</w:t>
      </w:r>
    </w:p>
    <w:p w:rsidR="00503BF3" w:rsidRDefault="00503BF3" w:rsidP="00503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Опыт применения третичных методов увеличения нефтеотдачи на </w:t>
      </w:r>
      <w:proofErr w:type="gramStart"/>
      <w:r>
        <w:rPr>
          <w:rFonts w:ascii="Times New Roman" w:hAnsi="Times New Roman" w:cs="Times New Roman"/>
        </w:rPr>
        <w:t>месторождениях</w:t>
      </w:r>
      <w:proofErr w:type="gramEnd"/>
      <w:r>
        <w:rPr>
          <w:rFonts w:ascii="Times New Roman" w:hAnsi="Times New Roman" w:cs="Times New Roman"/>
        </w:rPr>
        <w:t xml:space="preserve"> высоковязкой нефти Урало-Поволжья</w:t>
      </w:r>
    </w:p>
    <w:p w:rsidR="00503BF3" w:rsidRDefault="00503BF3" w:rsidP="00503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Повышение КИН карбонатных гидрофобных коллекторов с использованием химических агентов </w:t>
      </w:r>
    </w:p>
    <w:p w:rsidR="00503BF3" w:rsidRDefault="00503BF3" w:rsidP="00503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Повышение эффективности разработки месторождений за счет применения скважин сложного заканчивания</w:t>
      </w:r>
    </w:p>
    <w:p w:rsidR="00503BF3" w:rsidRDefault="00503BF3" w:rsidP="00503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503BF3" w:rsidRDefault="00503BF3" w:rsidP="00503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СЕКЦИЯ 2. </w:t>
      </w:r>
      <w:r>
        <w:rPr>
          <w:rFonts w:ascii="Times New Roman" w:hAnsi="Times New Roman" w:cs="Times New Roman"/>
          <w:b/>
          <w:sz w:val="23"/>
          <w:szCs w:val="23"/>
        </w:rPr>
        <w:t>ГЕОЛОГО-ГЕОФИЗИЧЕСКИЕ МЕТОДЫ ИССЛЕДОВАНИЯ ТРУДНОИЗВЛЕКАЕМЫХ ЗАПАСОВ УВС</w:t>
      </w:r>
    </w:p>
    <w:p w:rsidR="00503BF3" w:rsidRDefault="00503BF3" w:rsidP="00503BF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Возможность вовлечения в разработку залежей ТрИЗ и эффективность извлечения из них нефти и газа во многом зависят от степени достоверности и полноты полученной по ним геолого-физической информации, а также величины запасов УВС, их качества и распределения в объеме залежи. Трудноизвлекаемые запасы углеводородов, как правило, приурочены к сложнопостроенным залежам со специфическими характеристиками пластов и насыщающих их флюидов, и, соответственно, требуют особых подходов к применению </w:t>
      </w:r>
      <w:r>
        <w:rPr>
          <w:rFonts w:ascii="Times New Roman" w:hAnsi="Times New Roman" w:cs="Times New Roman"/>
        </w:rPr>
        <w:t xml:space="preserve">различных </w:t>
      </w:r>
      <w:r>
        <w:rPr>
          <w:rFonts w:ascii="Times New Roman" w:hAnsi="Times New Roman" w:cs="Times New Roman"/>
          <w:color w:val="000000"/>
        </w:rPr>
        <w:t>геолого-</w:t>
      </w:r>
      <w:r>
        <w:rPr>
          <w:rFonts w:ascii="Times New Roman" w:hAnsi="Times New Roman" w:cs="Times New Roman"/>
          <w:color w:val="000000"/>
        </w:rPr>
        <w:lastRenderedPageBreak/>
        <w:t xml:space="preserve">геофизических методов исследования. </w:t>
      </w:r>
      <w:proofErr w:type="gramStart"/>
      <w:r>
        <w:rPr>
          <w:rFonts w:ascii="Times New Roman" w:hAnsi="Times New Roman" w:cs="Times New Roman"/>
          <w:color w:val="000000"/>
        </w:rPr>
        <w:t xml:space="preserve">В числе наиболее актуальных проблем геологического изучения ТрИЗ в настоящее время можно указать следующие: </w:t>
      </w:r>
      <w:proofErr w:type="gramEnd"/>
    </w:p>
    <w:p w:rsidR="00503BF3" w:rsidRDefault="00503BF3" w:rsidP="00503B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Современные комплексы ГИС для определения параметров и насыщения сложнопостроенных пластов</w:t>
      </w:r>
    </w:p>
    <w:p w:rsidR="00503BF3" w:rsidRDefault="00503BF3" w:rsidP="00503B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Выработка подходов к геолого-гидродинамическому моделированию залежей с трудноизвлекаемыми запасами углеводородов </w:t>
      </w:r>
    </w:p>
    <w:p w:rsidR="00503BF3" w:rsidRDefault="00503BF3" w:rsidP="00503B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Локализации остаточных запасов нефти и газа в обводнённых залежах на основе комплексного подхода к анализу геолого-промысловой информации</w:t>
      </w:r>
    </w:p>
    <w:p w:rsidR="00503BF3" w:rsidRDefault="00503BF3" w:rsidP="00503B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Опыт проведения промысловых газоконденсатных исследований в </w:t>
      </w:r>
      <w:proofErr w:type="gramStart"/>
      <w:r>
        <w:rPr>
          <w:rFonts w:ascii="Times New Roman" w:hAnsi="Times New Roman" w:cs="Times New Roman"/>
        </w:rPr>
        <w:t>залежах</w:t>
      </w:r>
      <w:proofErr w:type="gramEnd"/>
      <w:r>
        <w:rPr>
          <w:rFonts w:ascii="Times New Roman" w:hAnsi="Times New Roman" w:cs="Times New Roman"/>
        </w:rPr>
        <w:t xml:space="preserve"> с низкопроницаемыми коллекторами </w:t>
      </w:r>
    </w:p>
    <w:p w:rsidR="00503BF3" w:rsidRDefault="00503BF3" w:rsidP="00503B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Применение технологии цифрового анализа керна для описания фильтрационных параметров нетрадиционных коллекторов </w:t>
      </w:r>
    </w:p>
    <w:p w:rsidR="00503BF3" w:rsidRDefault="00503BF3" w:rsidP="00503B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Геомеханика – как одно из основных направлений характеризации залежей с ТрИЗ</w:t>
      </w:r>
    </w:p>
    <w:p w:rsidR="00503BF3" w:rsidRDefault="00503BF3" w:rsidP="00503B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неоднородности пластов по данным трассерных исследований и гидропрослушивания пластов</w:t>
      </w:r>
    </w:p>
    <w:p w:rsidR="00503BF3" w:rsidRDefault="00503BF3" w:rsidP="00503B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промыслового ГИС контроля в залежах с ТрИЗ</w:t>
      </w:r>
    </w:p>
    <w:p w:rsidR="00503BF3" w:rsidRDefault="00503BF3" w:rsidP="00503B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задачи в геологическом и гидродинамическом </w:t>
      </w:r>
      <w:proofErr w:type="gramStart"/>
      <w:r>
        <w:rPr>
          <w:rFonts w:ascii="Times New Roman" w:hAnsi="Times New Roman" w:cs="Times New Roman"/>
        </w:rPr>
        <w:t>моделировании</w:t>
      </w:r>
      <w:proofErr w:type="gramEnd"/>
      <w:r>
        <w:rPr>
          <w:rFonts w:ascii="Times New Roman" w:hAnsi="Times New Roman" w:cs="Times New Roman"/>
        </w:rPr>
        <w:t xml:space="preserve"> залежей ТрИЗ: особенности и направления совершенствования. </w:t>
      </w:r>
    </w:p>
    <w:p w:rsidR="00503BF3" w:rsidRDefault="00503BF3" w:rsidP="00503B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объем исходной информации для построения моделей залежей ТрИЗ</w:t>
      </w:r>
    </w:p>
    <w:p w:rsidR="00503BF3" w:rsidRDefault="00503BF3" w:rsidP="00503B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геологических и гидродинамических моделей для месторождений с нетрадиционными запасами углеводородов.</w:t>
      </w:r>
    </w:p>
    <w:p w:rsidR="00503BF3" w:rsidRDefault="00503BF3" w:rsidP="00503B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Петрофизические модели залежей с трудноизвлекаемыми запасами и нетрадиционными углеводородами. </w:t>
      </w:r>
    </w:p>
    <w:p w:rsidR="00503BF3" w:rsidRDefault="00503BF3" w:rsidP="00503B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Построение гидродинамических моделей залежей с ТрИЗ. Применение коммерческих программных комплексов: учет специфических особенностей ТрИЗ. Направления развития программного обеспечения для залежей ТрИЗ и залежей с нетрадиционными запасами углеводородов. </w:t>
      </w:r>
    </w:p>
    <w:p w:rsidR="00503BF3" w:rsidRDefault="00503BF3" w:rsidP="00503B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Методы локализации остаточных запасов нефти и газа в обводнённых и истощенных залежах с использованием гидродинамического моделирования.</w:t>
      </w:r>
    </w:p>
    <w:p w:rsidR="00503BF3" w:rsidRDefault="00503BF3" w:rsidP="00503B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03BF3" w:rsidRDefault="00503BF3" w:rsidP="00503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КРУГЛЫЙ СТОЛ.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03BF3" w:rsidRDefault="00503BF3" w:rsidP="00503BF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ПОЛИГОНЫ И УЧАСТКИ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ОПР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ДЛЯ ОТРАБОТКИ ТЕХНОЛОГИЙ РАЗРАБОТКИ ТрИЗ. ПРОБЛЕМЫ И ПУТИ РЕШЕНИЯ</w:t>
      </w:r>
    </w:p>
    <w:p w:rsidR="00503BF3" w:rsidRDefault="00503BF3" w:rsidP="00503BF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03BF3" w:rsidRDefault="00503BF3" w:rsidP="00503BF3">
      <w:pPr>
        <w:autoSpaceDE w:val="0"/>
        <w:autoSpaceDN w:val="0"/>
        <w:adjustRightInd w:val="0"/>
        <w:ind w:firstLine="6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рамках круглого стола планируется обсуждение следующих вопросов.</w:t>
      </w:r>
    </w:p>
    <w:p w:rsidR="00503BF3" w:rsidRDefault="00503BF3" w:rsidP="00503BF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Нерешенные вопросы технологического обеспечения геологического изучения и освоения ТрИЗ</w:t>
      </w:r>
    </w:p>
    <w:p w:rsidR="00503BF3" w:rsidRDefault="00503BF3" w:rsidP="00503BF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Потенциал технологий мульти-ГРП для разработки ТрИЗ</w:t>
      </w:r>
    </w:p>
    <w:p w:rsidR="00503BF3" w:rsidRDefault="00503BF3" w:rsidP="00503BF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увеличения нефтеотдачи: миф или реальность?</w:t>
      </w:r>
    </w:p>
    <w:p w:rsidR="00503BF3" w:rsidRDefault="00503BF3" w:rsidP="00503BF3">
      <w:pPr>
        <w:ind w:left="720"/>
        <w:rPr>
          <w:rFonts w:ascii="Times New Roman" w:hAnsi="Times New Roman" w:cs="Times New Roman"/>
          <w:color w:val="000000"/>
        </w:rPr>
      </w:pPr>
    </w:p>
    <w:p w:rsidR="00503BF3" w:rsidRDefault="00503BF3" w:rsidP="00503BF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Окончательная версия программы конференции формируется на основе докладов приглашенных докладчиков и поступивших заявок от участников конференции до </w:t>
      </w:r>
      <w:r>
        <w:rPr>
          <w:rFonts w:ascii="Times New Roman" w:hAnsi="Times New Roman" w:cs="Times New Roman"/>
          <w:b/>
          <w:color w:val="000000"/>
          <w:sz w:val="24"/>
          <w:szCs w:val="23"/>
        </w:rPr>
        <w:t>15 июля 2019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г. </w:t>
      </w:r>
    </w:p>
    <w:p w:rsidR="00503BF3" w:rsidRDefault="00503BF3" w:rsidP="00503BF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03BF3" w:rsidRDefault="00503BF3" w:rsidP="00503BF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Для участия в конференции в качестве докладчика необходимо в срок до </w:t>
      </w:r>
      <w:r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1 июля 2019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года выслать информацию о докладчике (ФИО, должность, контактные данные), название доклада и основные тезисы на электронный адрес </w:t>
      </w:r>
      <w:r>
        <w:rPr>
          <w:rFonts w:ascii="Times New Roman" w:hAnsi="Times New Roman" w:cs="Times New Roman"/>
          <w:color w:val="0000FF"/>
          <w:sz w:val="23"/>
          <w:szCs w:val="23"/>
        </w:rPr>
        <w:t>info@naen.ru</w:t>
      </w:r>
      <w:r>
        <w:rPr>
          <w:rFonts w:ascii="Times New Roman" w:hAnsi="Times New Roman" w:cs="Times New Roman"/>
          <w:color w:val="000000"/>
          <w:sz w:val="23"/>
          <w:szCs w:val="23"/>
        </w:rPr>
        <w:t>. Доклад будет включен в программу конференции после рассмотрения Программным комитетом. Продолжительность доклада – не более 15-20 минут.</w:t>
      </w:r>
    </w:p>
    <w:p w:rsidR="00503BF3" w:rsidRDefault="00503BF3" w:rsidP="00503BF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Для включения полного текста доклада в специальный выпуск научно-технического журнала «Недропользование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XXI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век» необходимо представить до 1 сентября согласно требованиям:</w:t>
      </w:r>
    </w:p>
    <w:p w:rsidR="00503BF3" w:rsidRDefault="00503BF3" w:rsidP="00503BF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• Текст в формате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Microsoft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; формат изображений – TIFF, JPEG,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Ad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be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Illustrator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COLOR (объем иллюстрации не менее 500 КБ); краткий реферат статьи для перевода на английский язык (150–250 слов); цветную фотографию автора, сведения об авторах (ученая степень, должность, полное название организации, почтовый адрес организации, электронный адрес автора).   </w:t>
      </w:r>
    </w:p>
    <w:p w:rsidR="00503BF3" w:rsidRDefault="00503BF3" w:rsidP="00503B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3BF3" w:rsidRDefault="00503BF3" w:rsidP="00503B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Порядок регистрации для участия в конференции: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еобходимо заполнить регистрационную форму (в приложении) и направить ее на электронный адрес 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info@naen.ru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 срок до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30 августа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2019 года. </w:t>
      </w:r>
    </w:p>
    <w:p w:rsidR="00503BF3" w:rsidRDefault="00503BF3" w:rsidP="00503B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3C7EEC" w:rsidRPr="00BC4E86" w:rsidRDefault="003C7EEC" w:rsidP="003C7EEC">
      <w:pPr>
        <w:jc w:val="both"/>
        <w:rPr>
          <w:rFonts w:ascii="Times New Roman" w:hAnsi="Times New Roman" w:cs="Times New Roman"/>
          <w:sz w:val="24"/>
          <w:szCs w:val="24"/>
        </w:rPr>
      </w:pPr>
      <w:r w:rsidRPr="00BC4E8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C4E86">
        <w:rPr>
          <w:rFonts w:ascii="Times New Roman" w:hAnsi="Times New Roman" w:cs="Times New Roman"/>
          <w:sz w:val="24"/>
          <w:szCs w:val="24"/>
        </w:rPr>
        <w:t>: Санкт-Петербургский государственный университет, новый кампус Высшей школы менеджмента СПбГУ «Михайловская дача» (</w:t>
      </w:r>
      <w:proofErr w:type="gramStart"/>
      <w:r w:rsidRPr="00BC4E86">
        <w:rPr>
          <w:rFonts w:ascii="Times New Roman" w:hAnsi="Times New Roman" w:cs="Times New Roman"/>
          <w:sz w:val="24"/>
          <w:szCs w:val="24"/>
        </w:rPr>
        <w:t>Санкт-Петербургское</w:t>
      </w:r>
      <w:proofErr w:type="gramEnd"/>
      <w:r w:rsidRPr="00BC4E86">
        <w:rPr>
          <w:rFonts w:ascii="Times New Roman" w:hAnsi="Times New Roman" w:cs="Times New Roman"/>
          <w:sz w:val="24"/>
          <w:szCs w:val="24"/>
        </w:rPr>
        <w:t xml:space="preserve"> ш., 109, Петергоф, г. Санкт-Петербург)</w:t>
      </w:r>
    </w:p>
    <w:p w:rsidR="003C7EEC" w:rsidRPr="001C5185" w:rsidRDefault="003C7EEC" w:rsidP="003C7EEC">
      <w:pPr>
        <w:jc w:val="both"/>
        <w:rPr>
          <w:sz w:val="14"/>
          <w:szCs w:val="26"/>
        </w:rPr>
      </w:pPr>
    </w:p>
    <w:p w:rsidR="003C7EEC" w:rsidRPr="00BC4E86" w:rsidRDefault="003C7EEC" w:rsidP="003C7EE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E86">
        <w:rPr>
          <w:rFonts w:ascii="Times New Roman" w:hAnsi="Times New Roman" w:cs="Times New Roman"/>
          <w:b/>
          <w:sz w:val="24"/>
          <w:szCs w:val="24"/>
        </w:rPr>
        <w:t>Размещение в гостинице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7EEC" w:rsidRPr="00A5239B" w:rsidRDefault="003C7EEC" w:rsidP="003C7EEC">
      <w:pPr>
        <w:jc w:val="center"/>
        <w:rPr>
          <w:rFonts w:ascii="Times New Roman" w:hAnsi="Times New Roman" w:cs="Times New Roman"/>
          <w:color w:val="548DD4"/>
          <w:sz w:val="20"/>
          <w:szCs w:val="20"/>
          <w:u w:val="single"/>
        </w:rPr>
      </w:pPr>
      <w:r w:rsidRPr="003C7EEC">
        <w:rPr>
          <w:rFonts w:ascii="Times New Roman" w:hAnsi="Times New Roman" w:cs="Times New Roman"/>
          <w:b/>
          <w:sz w:val="24"/>
          <w:szCs w:val="24"/>
          <w:u w:val="single"/>
        </w:rPr>
        <w:t>Отель «Новый Петергоф»</w:t>
      </w:r>
      <w:r w:rsidRPr="008E2C35">
        <w:rPr>
          <w:rFonts w:ascii="Times New Roman" w:hAnsi="Times New Roman" w:cs="Times New Roman"/>
          <w:sz w:val="24"/>
          <w:szCs w:val="24"/>
        </w:rPr>
        <w:t xml:space="preserve"> (г.</w:t>
      </w:r>
      <w:r w:rsidRPr="008E2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Санкт-Петербург</w:t>
      </w:r>
      <w:r w:rsidRPr="008E2C35">
        <w:rPr>
          <w:rFonts w:ascii="Times New Roman" w:hAnsi="Times New Roman" w:cs="Times New Roman"/>
          <w:sz w:val="24"/>
          <w:szCs w:val="24"/>
        </w:rPr>
        <w:t>, Петергоф, </w:t>
      </w:r>
      <w:r w:rsidRPr="008E2C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Санкт-Петербургский проспект, 34).</w:t>
      </w:r>
      <w:r w:rsidRPr="008E2C35">
        <w:rPr>
          <w:rFonts w:ascii="Times New Roman" w:hAnsi="Times New Roman" w:cs="Times New Roman"/>
          <w:sz w:val="24"/>
          <w:szCs w:val="24"/>
        </w:rPr>
        <w:t xml:space="preserve"> </w:t>
      </w:r>
      <w:r w:rsidRPr="00A5239B">
        <w:rPr>
          <w:rFonts w:ascii="Times New Roman" w:hAnsi="Times New Roman" w:cs="Times New Roman"/>
          <w:sz w:val="24"/>
          <w:szCs w:val="24"/>
        </w:rPr>
        <w:t xml:space="preserve">Более подробная информация на </w:t>
      </w:r>
      <w:proofErr w:type="gramStart"/>
      <w:r w:rsidRPr="00A5239B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A5239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5239B">
          <w:rPr>
            <w:rStyle w:val="a3"/>
            <w:rFonts w:ascii="Times New Roman" w:hAnsi="Times New Roman" w:cs="Times New Roman"/>
            <w:color w:val="548DD4"/>
            <w:sz w:val="24"/>
            <w:szCs w:val="24"/>
            <w:lang w:val="en-US"/>
          </w:rPr>
          <w:t>www</w:t>
        </w:r>
        <w:r w:rsidRPr="00A5239B">
          <w:rPr>
            <w:rStyle w:val="a3"/>
            <w:rFonts w:ascii="Times New Roman" w:hAnsi="Times New Roman" w:cs="Times New Roman"/>
            <w:color w:val="548DD4"/>
            <w:sz w:val="24"/>
            <w:szCs w:val="24"/>
          </w:rPr>
          <w:t>.</w:t>
        </w:r>
        <w:r w:rsidRPr="00A5239B">
          <w:rPr>
            <w:rStyle w:val="a3"/>
            <w:rFonts w:ascii="Times New Roman" w:hAnsi="Times New Roman" w:cs="Times New Roman"/>
            <w:color w:val="548DD4"/>
            <w:sz w:val="24"/>
            <w:szCs w:val="24"/>
            <w:lang w:val="en-US"/>
          </w:rPr>
          <w:t>new</w:t>
        </w:r>
        <w:r w:rsidRPr="00A5239B">
          <w:rPr>
            <w:rStyle w:val="a3"/>
            <w:rFonts w:ascii="Times New Roman" w:hAnsi="Times New Roman" w:cs="Times New Roman"/>
            <w:color w:val="548DD4"/>
            <w:sz w:val="24"/>
            <w:szCs w:val="24"/>
          </w:rPr>
          <w:t>-</w:t>
        </w:r>
        <w:proofErr w:type="spellStart"/>
        <w:r w:rsidRPr="00A5239B">
          <w:rPr>
            <w:rStyle w:val="a3"/>
            <w:rFonts w:ascii="Times New Roman" w:hAnsi="Times New Roman" w:cs="Times New Roman"/>
            <w:color w:val="548DD4"/>
            <w:sz w:val="24"/>
            <w:szCs w:val="24"/>
            <w:lang w:val="en-US"/>
          </w:rPr>
          <w:t>peterhof</w:t>
        </w:r>
        <w:proofErr w:type="spellEnd"/>
        <w:r w:rsidRPr="00A5239B">
          <w:rPr>
            <w:rStyle w:val="a3"/>
            <w:rFonts w:ascii="Times New Roman" w:hAnsi="Times New Roman" w:cs="Times New Roman"/>
            <w:color w:val="548DD4"/>
            <w:sz w:val="24"/>
            <w:szCs w:val="24"/>
          </w:rPr>
          <w:t>.</w:t>
        </w:r>
        <w:r w:rsidRPr="00A5239B">
          <w:rPr>
            <w:rStyle w:val="a3"/>
            <w:rFonts w:ascii="Times New Roman" w:hAnsi="Times New Roman" w:cs="Times New Roman"/>
            <w:color w:val="548DD4"/>
            <w:sz w:val="24"/>
            <w:szCs w:val="24"/>
            <w:lang w:val="en-US"/>
          </w:rPr>
          <w:t>com</w:t>
        </w:r>
      </w:hyperlink>
    </w:p>
    <w:p w:rsidR="003C7EEC" w:rsidRDefault="003C7EEC" w:rsidP="003C7EE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4E86">
        <w:rPr>
          <w:rFonts w:ascii="Times New Roman" w:hAnsi="Times New Roman" w:cs="Times New Roman"/>
          <w:b/>
          <w:bCs/>
          <w:i/>
          <w:sz w:val="24"/>
          <w:szCs w:val="24"/>
        </w:rPr>
        <w:t>Для участников 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онференции предусмотрены скидки</w:t>
      </w:r>
    </w:p>
    <w:p w:rsidR="003C7EEC" w:rsidRPr="00CA426D" w:rsidRDefault="003C7EEC" w:rsidP="003C7EEC">
      <w:pPr>
        <w:spacing w:line="276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* </w:t>
      </w:r>
      <w:r w:rsidRPr="00CA426D">
        <w:rPr>
          <w:rFonts w:ascii="Times New Roman" w:hAnsi="Times New Roman" w:cs="Times New Roman"/>
          <w:u w:val="single"/>
        </w:rPr>
        <w:t xml:space="preserve">От Отеля «Новый Петергоф»  до  </w:t>
      </w:r>
      <w:r w:rsidRPr="00CA426D">
        <w:rPr>
          <w:rFonts w:ascii="Times New Roman" w:hAnsi="Times New Roman" w:cs="Times New Roman"/>
          <w:sz w:val="24"/>
          <w:szCs w:val="24"/>
          <w:u w:val="single"/>
        </w:rPr>
        <w:t>Санкт-Петербургского государственн</w:t>
      </w:r>
      <w:r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CA426D">
        <w:rPr>
          <w:rFonts w:ascii="Times New Roman" w:hAnsi="Times New Roman" w:cs="Times New Roman"/>
          <w:sz w:val="24"/>
          <w:szCs w:val="24"/>
          <w:u w:val="single"/>
        </w:rPr>
        <w:t xml:space="preserve"> университета, новый кампус Высшей школы менеджмента СПбГУ «Михайловская дача» (</w:t>
      </w:r>
      <w:r w:rsidRPr="00CA426D">
        <w:rPr>
          <w:rFonts w:ascii="Times New Roman" w:hAnsi="Times New Roman" w:cs="Times New Roman"/>
          <w:u w:val="single"/>
        </w:rPr>
        <w:t xml:space="preserve">место проведения конференции)  для Участников </w:t>
      </w:r>
      <w:r>
        <w:rPr>
          <w:rFonts w:ascii="Times New Roman" w:hAnsi="Times New Roman" w:cs="Times New Roman"/>
          <w:u w:val="single"/>
        </w:rPr>
        <w:t xml:space="preserve"> конференции </w:t>
      </w:r>
      <w:r w:rsidRPr="00CA426D">
        <w:rPr>
          <w:rFonts w:ascii="Times New Roman" w:hAnsi="Times New Roman" w:cs="Times New Roman"/>
          <w:u w:val="single"/>
        </w:rPr>
        <w:t>будет организован трансфер.</w:t>
      </w:r>
    </w:p>
    <w:p w:rsidR="003C7EEC" w:rsidRDefault="003C7EEC" w:rsidP="003C7EEC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3C7EEC" w:rsidRPr="001B1385" w:rsidRDefault="003C7EEC" w:rsidP="003C7EEC">
      <w:pPr>
        <w:shd w:val="clear" w:color="auto" w:fill="FFFFFF"/>
        <w:spacing w:line="360" w:lineRule="auto"/>
        <w:jc w:val="both"/>
        <w:textAlignment w:val="baseline"/>
        <w:rPr>
          <w:rStyle w:val="a5"/>
          <w:rFonts w:ascii="Times New Roman" w:hAnsi="Times New Roman" w:cs="Times New Roman"/>
          <w:iCs/>
        </w:rPr>
      </w:pPr>
      <w:r w:rsidRPr="001B1385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Ответственные за </w:t>
      </w:r>
      <w:r w:rsidRPr="001B1385">
        <w:rPr>
          <w:rFonts w:ascii="Times New Roman" w:hAnsi="Times New Roman" w:cs="Times New Roman"/>
          <w:bCs/>
          <w:bdr w:val="none" w:sz="0" w:space="0" w:color="auto" w:frame="1"/>
        </w:rPr>
        <w:t>формирование программы:</w:t>
      </w:r>
      <w:r w:rsidRPr="001B1385">
        <w:rPr>
          <w:rStyle w:val="a5"/>
          <w:rFonts w:ascii="Times New Roman" w:hAnsi="Times New Roman" w:cs="Times New Roman"/>
          <w:iCs/>
        </w:rPr>
        <w:t xml:space="preserve"> </w:t>
      </w:r>
    </w:p>
    <w:p w:rsidR="003C7EEC" w:rsidRPr="001B1385" w:rsidRDefault="003C7EEC" w:rsidP="003C7EEC">
      <w:pPr>
        <w:shd w:val="clear" w:color="auto" w:fill="FFFFFF"/>
        <w:spacing w:line="360" w:lineRule="auto"/>
        <w:jc w:val="both"/>
        <w:textAlignment w:val="baseline"/>
        <w:rPr>
          <w:rStyle w:val="a6"/>
          <w:rFonts w:ascii="Times New Roman" w:hAnsi="Times New Roman" w:cs="Times New Roman"/>
          <w:iCs/>
        </w:rPr>
      </w:pPr>
      <w:r w:rsidRPr="001B1385">
        <w:rPr>
          <w:rStyle w:val="a6"/>
          <w:rFonts w:ascii="Times New Roman" w:hAnsi="Times New Roman" w:cs="Times New Roman"/>
          <w:iCs/>
        </w:rPr>
        <w:t xml:space="preserve">Пономарев Николай Сергеевич, </w:t>
      </w:r>
      <w:hyperlink r:id="rId7" w:history="1">
        <w:r w:rsidRPr="001B1385">
          <w:rPr>
            <w:rStyle w:val="a3"/>
            <w:rFonts w:ascii="Times New Roman" w:hAnsi="Times New Roman" w:cs="Times New Roman"/>
          </w:rPr>
          <w:t>ponomarev@naen-consult.ru</w:t>
        </w:r>
      </w:hyperlink>
      <w:r w:rsidRPr="001B1385">
        <w:rPr>
          <w:rStyle w:val="a6"/>
          <w:rFonts w:ascii="Times New Roman" w:hAnsi="Times New Roman" w:cs="Times New Roman"/>
          <w:iCs/>
        </w:rPr>
        <w:t>;</w:t>
      </w:r>
    </w:p>
    <w:p w:rsidR="003C7EEC" w:rsidRPr="001B1385" w:rsidRDefault="003C7EEC" w:rsidP="003C7EEC">
      <w:pPr>
        <w:shd w:val="clear" w:color="auto" w:fill="FFFFFF"/>
        <w:spacing w:line="360" w:lineRule="auto"/>
        <w:jc w:val="both"/>
        <w:textAlignment w:val="baseline"/>
        <w:rPr>
          <w:rStyle w:val="a6"/>
          <w:rFonts w:ascii="Times New Roman" w:hAnsi="Times New Roman" w:cs="Times New Roman"/>
          <w:b w:val="0"/>
          <w:iCs/>
        </w:rPr>
      </w:pPr>
      <w:r w:rsidRPr="001B1385">
        <w:rPr>
          <w:rStyle w:val="a6"/>
          <w:rFonts w:ascii="Times New Roman" w:hAnsi="Times New Roman" w:cs="Times New Roman"/>
          <w:iCs/>
        </w:rPr>
        <w:t xml:space="preserve">Шандрыгин Александр Николаевич, </w:t>
      </w:r>
      <w:hyperlink r:id="rId8" w:history="1">
        <w:r w:rsidRPr="001B1385">
          <w:rPr>
            <w:rStyle w:val="a3"/>
            <w:rFonts w:ascii="Times New Roman" w:hAnsi="Times New Roman" w:cs="Times New Roman"/>
            <w:iCs/>
          </w:rPr>
          <w:t>shan.alex2010@yandex.ru</w:t>
        </w:r>
      </w:hyperlink>
    </w:p>
    <w:p w:rsidR="003C7EEC" w:rsidRPr="001B1385" w:rsidRDefault="003C7EEC" w:rsidP="003C7EEC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iCs/>
        </w:rPr>
      </w:pPr>
      <w:bookmarkStart w:id="0" w:name="_GoBack"/>
      <w:bookmarkEnd w:id="0"/>
    </w:p>
    <w:p w:rsidR="003C7EEC" w:rsidRPr="001B1385" w:rsidRDefault="003C7EEC" w:rsidP="003C7EEC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37756">
        <w:rPr>
          <w:rFonts w:ascii="Times New Roman" w:hAnsi="Times New Roman" w:cs="Times New Roman"/>
          <w:b/>
          <w:bCs/>
          <w:bdr w:val="none" w:sz="0" w:space="0" w:color="auto" w:frame="1"/>
        </w:rPr>
        <w:t>Прием</w:t>
      </w:r>
      <w:r w:rsidRPr="001B1385">
        <w:rPr>
          <w:rFonts w:ascii="Times New Roman" w:hAnsi="Times New Roman" w:cs="Times New Roman"/>
          <w:bCs/>
          <w:bdr w:val="none" w:sz="0" w:space="0" w:color="auto" w:frame="1"/>
        </w:rPr>
        <w:t xml:space="preserve"> заявок на участие</w:t>
      </w:r>
      <w:r w:rsidRPr="001B1385">
        <w:rPr>
          <w:rFonts w:ascii="Times New Roman" w:hAnsi="Times New Roman" w:cs="Times New Roman"/>
          <w:bCs/>
        </w:rPr>
        <w:t xml:space="preserve"> (заявки, договоры, счета)</w:t>
      </w:r>
      <w:r w:rsidRPr="001B1385">
        <w:rPr>
          <w:rFonts w:ascii="Times New Roman" w:hAnsi="Times New Roman" w:cs="Times New Roman"/>
        </w:rPr>
        <w:t xml:space="preserve">: </w:t>
      </w:r>
      <w:hyperlink r:id="rId9" w:history="1">
        <w:r w:rsidRPr="001B1385">
          <w:rPr>
            <w:rStyle w:val="a3"/>
            <w:rFonts w:ascii="Times New Roman" w:hAnsi="Times New Roman" w:cs="Times New Roman"/>
            <w:noProof/>
            <w:lang w:val="en-US" w:eastAsia="fr-BE"/>
          </w:rPr>
          <w:t>info</w:t>
        </w:r>
        <w:r w:rsidRPr="001B1385">
          <w:rPr>
            <w:rStyle w:val="a3"/>
            <w:rFonts w:ascii="Times New Roman" w:hAnsi="Times New Roman" w:cs="Times New Roman"/>
            <w:noProof/>
            <w:lang w:eastAsia="fr-BE"/>
          </w:rPr>
          <w:t>@</w:t>
        </w:r>
        <w:r w:rsidRPr="001B1385">
          <w:rPr>
            <w:rStyle w:val="a3"/>
            <w:rFonts w:ascii="Times New Roman" w:hAnsi="Times New Roman" w:cs="Times New Roman"/>
            <w:noProof/>
            <w:lang w:val="en-US" w:eastAsia="fr-BE"/>
          </w:rPr>
          <w:t>naen</w:t>
        </w:r>
        <w:r w:rsidRPr="001B1385">
          <w:rPr>
            <w:rStyle w:val="a3"/>
            <w:rFonts w:ascii="Times New Roman" w:hAnsi="Times New Roman" w:cs="Times New Roman"/>
            <w:noProof/>
            <w:lang w:eastAsia="fr-BE"/>
          </w:rPr>
          <w:t>.</w:t>
        </w:r>
        <w:r w:rsidRPr="001B1385">
          <w:rPr>
            <w:rStyle w:val="a3"/>
            <w:rFonts w:ascii="Times New Roman" w:hAnsi="Times New Roman" w:cs="Times New Roman"/>
            <w:noProof/>
            <w:lang w:val="en-US" w:eastAsia="fr-BE"/>
          </w:rPr>
          <w:t>ru</w:t>
        </w:r>
      </w:hyperlink>
      <w:r w:rsidRPr="001B1385">
        <w:rPr>
          <w:rFonts w:ascii="Times New Roman" w:hAnsi="Times New Roman" w:cs="Times New Roman"/>
          <w:noProof/>
          <w:lang w:eastAsia="fr-BE"/>
        </w:rPr>
        <w:t xml:space="preserve"> , т</w:t>
      </w:r>
      <w:r w:rsidRPr="001B1385">
        <w:rPr>
          <w:rFonts w:ascii="Times New Roman" w:hAnsi="Times New Roman" w:cs="Times New Roman"/>
        </w:rPr>
        <w:t>ел.: +7 (495) 780-33-12</w:t>
      </w:r>
    </w:p>
    <w:p w:rsidR="003C7EEC" w:rsidRPr="001B1385" w:rsidRDefault="003C7EEC" w:rsidP="003C7EEC">
      <w:pPr>
        <w:spacing w:line="360" w:lineRule="auto"/>
        <w:jc w:val="both"/>
        <w:rPr>
          <w:rFonts w:ascii="Times New Roman" w:hAnsi="Times New Roman" w:cs="Times New Roman"/>
        </w:rPr>
      </w:pPr>
      <w:r w:rsidRPr="001B1385">
        <w:rPr>
          <w:rFonts w:ascii="Times New Roman" w:hAnsi="Times New Roman" w:cs="Times New Roman"/>
        </w:rPr>
        <w:t xml:space="preserve"> Анна Токарева тел: +7 (926) 543-89-98, </w:t>
      </w:r>
      <w:hyperlink r:id="rId10" w:history="1">
        <w:r w:rsidRPr="001B1385">
          <w:rPr>
            <w:rStyle w:val="a3"/>
            <w:rFonts w:ascii="Times New Roman" w:hAnsi="Times New Roman" w:cs="Times New Roman"/>
            <w:lang w:val="en-US"/>
          </w:rPr>
          <w:t>tokareva</w:t>
        </w:r>
        <w:r w:rsidRPr="001B1385">
          <w:rPr>
            <w:rStyle w:val="a3"/>
            <w:rFonts w:ascii="Times New Roman" w:hAnsi="Times New Roman" w:cs="Times New Roman"/>
          </w:rPr>
          <w:t>@</w:t>
        </w:r>
        <w:r w:rsidRPr="001B1385">
          <w:rPr>
            <w:rStyle w:val="a3"/>
            <w:rFonts w:ascii="Times New Roman" w:hAnsi="Times New Roman" w:cs="Times New Roman"/>
            <w:lang w:val="en-US"/>
          </w:rPr>
          <w:t>naen</w:t>
        </w:r>
        <w:r w:rsidRPr="001B138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1B138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C7EEC" w:rsidRPr="001B1385" w:rsidRDefault="003C7EEC" w:rsidP="003C7EEC">
      <w:pPr>
        <w:tabs>
          <w:tab w:val="num" w:pos="142"/>
        </w:tabs>
        <w:spacing w:line="360" w:lineRule="auto"/>
        <w:rPr>
          <w:rFonts w:ascii="Times New Roman" w:hAnsi="Times New Roman" w:cs="Times New Roman"/>
        </w:rPr>
      </w:pPr>
      <w:r w:rsidRPr="001B1385">
        <w:rPr>
          <w:rFonts w:ascii="Times New Roman" w:hAnsi="Times New Roman" w:cs="Times New Roman"/>
        </w:rPr>
        <w:t xml:space="preserve"> Екатерина Бойкова тел.: </w:t>
      </w:r>
      <w:r w:rsidRPr="00B00AAD">
        <w:rPr>
          <w:rStyle w:val="a3"/>
          <w:rFonts w:ascii="Times New Roman" w:hAnsi="Times New Roman" w:cs="Times New Roman"/>
        </w:rPr>
        <w:t xml:space="preserve">+ 7 (916) 511-69-29, </w:t>
      </w:r>
      <w:hyperlink r:id="rId11" w:history="1">
        <w:r w:rsidRPr="001B1385">
          <w:rPr>
            <w:rStyle w:val="a3"/>
            <w:rFonts w:ascii="Times New Roman" w:hAnsi="Times New Roman" w:cs="Times New Roman"/>
          </w:rPr>
          <w:t>boykova@naen.ru</w:t>
        </w:r>
      </w:hyperlink>
    </w:p>
    <w:p w:rsidR="003C7EEC" w:rsidRPr="001B1385" w:rsidRDefault="003C7EEC" w:rsidP="003C7EE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1B1385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Оператор</w:t>
      </w:r>
      <w:r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конференции</w:t>
      </w:r>
      <w:r w:rsidRPr="001B1385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:</w:t>
      </w:r>
      <w:r w:rsidRPr="001B138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АООН «НАЭН»</w:t>
      </w:r>
    </w:p>
    <w:p w:rsidR="003C7EEC" w:rsidRPr="001B1385" w:rsidRDefault="003C7EEC" w:rsidP="003C7EEC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1B1385">
        <w:rPr>
          <w:rFonts w:ascii="Times New Roman" w:hAnsi="Times New Roman" w:cs="Times New Roman"/>
          <w:b/>
          <w:bCs/>
        </w:rPr>
        <w:t xml:space="preserve">Информационная поддержка: </w:t>
      </w:r>
      <w:r w:rsidRPr="001B1385">
        <w:rPr>
          <w:rFonts w:ascii="Times New Roman" w:hAnsi="Times New Roman" w:cs="Times New Roman"/>
        </w:rPr>
        <w:t>научно-технический журнал «Недропользование XXI век».</w:t>
      </w:r>
    </w:p>
    <w:p w:rsidR="003C7EEC" w:rsidRDefault="003C7EEC" w:rsidP="003C7EEC">
      <w:pPr>
        <w:spacing w:before="100" w:beforeAutospacing="1" w:after="100" w:afterAutospacing="1" w:line="300" w:lineRule="exact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B34A3">
        <w:rPr>
          <w:rFonts w:ascii="Times New Roman" w:hAnsi="Times New Roman" w:cs="Times New Roman"/>
        </w:rPr>
        <w:t xml:space="preserve">Более подробная информация </w:t>
      </w:r>
      <w:r w:rsidRPr="00CB34A3">
        <w:rPr>
          <w:rFonts w:ascii="Times New Roman" w:hAnsi="Times New Roman" w:cs="Times New Roman"/>
          <w:sz w:val="23"/>
          <w:szCs w:val="23"/>
        </w:rPr>
        <w:t xml:space="preserve">на </w:t>
      </w:r>
      <w:proofErr w:type="gramStart"/>
      <w:r w:rsidRPr="00CB34A3">
        <w:rPr>
          <w:rFonts w:ascii="Times New Roman" w:hAnsi="Times New Roman" w:cs="Times New Roman"/>
          <w:sz w:val="23"/>
          <w:szCs w:val="23"/>
        </w:rPr>
        <w:t>сайтах</w:t>
      </w:r>
      <w:proofErr w:type="gramEnd"/>
      <w:r w:rsidRPr="00CB34A3">
        <w:rPr>
          <w:rFonts w:ascii="Times New Roman" w:hAnsi="Times New Roman" w:cs="Times New Roman"/>
          <w:sz w:val="23"/>
          <w:szCs w:val="23"/>
        </w:rPr>
        <w:t xml:space="preserve">: </w:t>
      </w:r>
      <w:hyperlink r:id="rId12" w:history="1">
        <w:r w:rsidRPr="001265AE">
          <w:rPr>
            <w:rStyle w:val="a3"/>
            <w:rFonts w:ascii="Times New Roman" w:hAnsi="Times New Roman" w:cs="Times New Roman"/>
            <w:sz w:val="23"/>
            <w:szCs w:val="23"/>
          </w:rPr>
          <w:t>www.gkz-rf.ru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B34A3">
        <w:rPr>
          <w:rFonts w:ascii="Times New Roman" w:hAnsi="Times New Roman" w:cs="Times New Roman"/>
          <w:sz w:val="23"/>
          <w:szCs w:val="23"/>
        </w:rPr>
        <w:t xml:space="preserve">и </w:t>
      </w:r>
      <w:hyperlink r:id="rId13" w:history="1">
        <w:r w:rsidRPr="001265AE">
          <w:rPr>
            <w:rStyle w:val="a3"/>
            <w:rFonts w:ascii="Times New Roman" w:hAnsi="Times New Roman" w:cs="Times New Roman"/>
            <w:sz w:val="23"/>
            <w:szCs w:val="23"/>
          </w:rPr>
          <w:t>www.naen.ru</w:t>
        </w:r>
      </w:hyperlink>
    </w:p>
    <w:p w:rsidR="004B0760" w:rsidRDefault="004B0760"/>
    <w:sectPr w:rsidR="004B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83B"/>
    <w:multiLevelType w:val="hybridMultilevel"/>
    <w:tmpl w:val="B70C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4D36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3BF1"/>
    <w:multiLevelType w:val="hybridMultilevel"/>
    <w:tmpl w:val="BA64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21272"/>
    <w:multiLevelType w:val="hybridMultilevel"/>
    <w:tmpl w:val="A61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F3"/>
    <w:rsid w:val="003C7EEC"/>
    <w:rsid w:val="004B0760"/>
    <w:rsid w:val="00503BF3"/>
    <w:rsid w:val="00503F7B"/>
    <w:rsid w:val="008D3BA0"/>
    <w:rsid w:val="00B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B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BF3"/>
    <w:pPr>
      <w:ind w:left="720"/>
      <w:contextualSpacing/>
    </w:pPr>
  </w:style>
  <w:style w:type="character" w:styleId="a5">
    <w:name w:val="page number"/>
    <w:basedOn w:val="a0"/>
    <w:unhideWhenUsed/>
    <w:rsid w:val="00503BF3"/>
  </w:style>
  <w:style w:type="character" w:styleId="a6">
    <w:name w:val="Strong"/>
    <w:basedOn w:val="a0"/>
    <w:uiPriority w:val="22"/>
    <w:qFormat/>
    <w:rsid w:val="00503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B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BF3"/>
    <w:pPr>
      <w:ind w:left="720"/>
      <w:contextualSpacing/>
    </w:pPr>
  </w:style>
  <w:style w:type="character" w:styleId="a5">
    <w:name w:val="page number"/>
    <w:basedOn w:val="a0"/>
    <w:unhideWhenUsed/>
    <w:rsid w:val="00503BF3"/>
  </w:style>
  <w:style w:type="character" w:styleId="a6">
    <w:name w:val="Strong"/>
    <w:basedOn w:val="a0"/>
    <w:uiPriority w:val="22"/>
    <w:qFormat/>
    <w:rsid w:val="00503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.alex2010@yandex.ru" TargetMode="External"/><Relationship Id="rId13" Type="http://schemas.openxmlformats.org/officeDocument/2006/relationships/hyperlink" Target="http://www.nae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nomarev@naen-consult.ru" TargetMode="External"/><Relationship Id="rId12" Type="http://schemas.openxmlformats.org/officeDocument/2006/relationships/hyperlink" Target="http://www.gkz-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-peterhof.com/" TargetMode="External"/><Relationship Id="rId11" Type="http://schemas.openxmlformats.org/officeDocument/2006/relationships/hyperlink" Target="mailto:boykova@nae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kareva@nae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e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Мишакова Светлана</dc:creator>
  <cp:lastModifiedBy>Мишакова Светлана</cp:lastModifiedBy>
  <cp:revision>5</cp:revision>
  <dcterms:created xsi:type="dcterms:W3CDTF">2019-06-03T06:01:00Z</dcterms:created>
  <dcterms:modified xsi:type="dcterms:W3CDTF">2019-07-04T10:14:00Z</dcterms:modified>
</cp:coreProperties>
</file>