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3C" w:rsidRDefault="00A7563C">
      <w:pPr>
        <w:pStyle w:val="ConsPlusTitle"/>
        <w:jc w:val="center"/>
      </w:pPr>
      <w:bookmarkStart w:id="0" w:name="_GoBack"/>
      <w:bookmarkEnd w:id="0"/>
      <w:r>
        <w:t>ПРАВИТЕЛЬСТВО РОССИЙСКОЙ ФЕДЕРАЦИИ</w:t>
      </w:r>
    </w:p>
    <w:p w:rsidR="00A7563C" w:rsidRDefault="00A7563C">
      <w:pPr>
        <w:pStyle w:val="ConsPlusTitle"/>
        <w:jc w:val="center"/>
      </w:pPr>
    </w:p>
    <w:p w:rsidR="00A7563C" w:rsidRDefault="00A7563C">
      <w:pPr>
        <w:pStyle w:val="ConsPlusTitle"/>
        <w:jc w:val="center"/>
      </w:pPr>
      <w:r>
        <w:t>ПОСТАНОВЛЕНИЕ</w:t>
      </w:r>
    </w:p>
    <w:p w:rsidR="00A7563C" w:rsidRDefault="00A7563C">
      <w:pPr>
        <w:pStyle w:val="ConsPlusTitle"/>
        <w:jc w:val="center"/>
      </w:pPr>
      <w:r>
        <w:t>от 11 февраля 2005 г. N 69</w:t>
      </w:r>
    </w:p>
    <w:p w:rsidR="00A7563C" w:rsidRDefault="00A7563C">
      <w:pPr>
        <w:pStyle w:val="ConsPlusTitle"/>
        <w:jc w:val="center"/>
      </w:pPr>
    </w:p>
    <w:p w:rsidR="00A7563C" w:rsidRDefault="00A7563C">
      <w:pPr>
        <w:pStyle w:val="ConsPlusTitle"/>
        <w:jc w:val="center"/>
      </w:pPr>
      <w:r>
        <w:t>О ГОСУДАРСТВЕННОЙ ЭКСПЕРТИЗЕ ЗАПАСОВ</w:t>
      </w:r>
    </w:p>
    <w:p w:rsidR="00A7563C" w:rsidRDefault="00A7563C">
      <w:pPr>
        <w:pStyle w:val="ConsPlusTitle"/>
        <w:jc w:val="center"/>
      </w:pPr>
      <w:r>
        <w:t>ПОЛЕЗНЫХ ИСКОПАЕМЫХ, ГЕОЛОГИЧЕСКОЙ, ЭКОНОМИЧЕСКОЙ</w:t>
      </w:r>
    </w:p>
    <w:p w:rsidR="00A7563C" w:rsidRDefault="00A7563C">
      <w:pPr>
        <w:pStyle w:val="ConsPlusTitle"/>
        <w:jc w:val="center"/>
      </w:pPr>
      <w:r>
        <w:t xml:space="preserve">И ЭКОЛОГИЧЕСКОЙ ИНФОРМАЦИИ О </w:t>
      </w:r>
      <w:proofErr w:type="gramStart"/>
      <w:r>
        <w:t>ПРЕДОСТАВЛЯЕМЫХ</w:t>
      </w:r>
      <w:proofErr w:type="gramEnd"/>
      <w:r>
        <w:t xml:space="preserve"> В ПОЛЬЗОВАНИЕ</w:t>
      </w:r>
    </w:p>
    <w:p w:rsidR="00A7563C" w:rsidRDefault="00A7563C">
      <w:pPr>
        <w:pStyle w:val="ConsPlusTitle"/>
        <w:jc w:val="center"/>
      </w:pPr>
      <w:proofErr w:type="gramStart"/>
      <w:r>
        <w:t>УЧАСТКАХ</w:t>
      </w:r>
      <w:proofErr w:type="gramEnd"/>
      <w:r>
        <w:t xml:space="preserve"> НЕДР, РАЗМЕРЕ И ПОРЯДКЕ ВЗИМАНИЯ ПЛАТЫ</w:t>
      </w:r>
    </w:p>
    <w:p w:rsidR="00A7563C" w:rsidRDefault="00A7563C">
      <w:pPr>
        <w:pStyle w:val="ConsPlusTitle"/>
        <w:jc w:val="center"/>
      </w:pPr>
      <w:r>
        <w:t>ЗА ЕЕ ПРОВЕДЕНИЕ</w:t>
      </w:r>
    </w:p>
    <w:p w:rsidR="00A7563C" w:rsidRDefault="00A7563C">
      <w:pPr>
        <w:pStyle w:val="ConsPlusNormal"/>
        <w:jc w:val="center"/>
      </w:pPr>
      <w:r>
        <w:t>Список изменяющих документов</w:t>
      </w:r>
    </w:p>
    <w:p w:rsidR="00A7563C" w:rsidRDefault="00A7563C">
      <w:pPr>
        <w:pStyle w:val="ConsPlusNormal"/>
        <w:jc w:val="center"/>
      </w:pPr>
      <w:proofErr w:type="gramStart"/>
      <w:r>
        <w:t xml:space="preserve">(в ред. Постановлений Правительства РФ от 26.07.2006 </w:t>
      </w:r>
      <w:hyperlink r:id="rId5" w:history="1">
        <w:r>
          <w:rPr>
            <w:color w:val="0000FF"/>
          </w:rPr>
          <w:t>N 460</w:t>
        </w:r>
      </w:hyperlink>
      <w:r>
        <w:t>,</w:t>
      </w:r>
      <w:proofErr w:type="gramEnd"/>
    </w:p>
    <w:p w:rsidR="00A7563C" w:rsidRDefault="00A7563C">
      <w:pPr>
        <w:pStyle w:val="ConsPlusNormal"/>
        <w:jc w:val="center"/>
      </w:pPr>
      <w:r>
        <w:t xml:space="preserve">от 22.01.2007 </w:t>
      </w:r>
      <w:hyperlink r:id="rId6" w:history="1">
        <w:r>
          <w:rPr>
            <w:color w:val="0000FF"/>
          </w:rPr>
          <w:t>N 37</w:t>
        </w:r>
      </w:hyperlink>
      <w:r>
        <w:t xml:space="preserve">, от 22.04.2009 </w:t>
      </w:r>
      <w:hyperlink r:id="rId7" w:history="1">
        <w:r>
          <w:rPr>
            <w:color w:val="0000FF"/>
          </w:rPr>
          <w:t>N 351</w:t>
        </w:r>
      </w:hyperlink>
      <w:r>
        <w:t xml:space="preserve">, от 05.02.2014 </w:t>
      </w:r>
      <w:hyperlink r:id="rId8" w:history="1">
        <w:r>
          <w:rPr>
            <w:color w:val="0000FF"/>
          </w:rPr>
          <w:t>N 81</w:t>
        </w:r>
      </w:hyperlink>
      <w:r>
        <w:t>,</w:t>
      </w:r>
    </w:p>
    <w:p w:rsidR="00A7563C" w:rsidRDefault="00A7563C">
      <w:pPr>
        <w:pStyle w:val="ConsPlusNormal"/>
        <w:jc w:val="center"/>
      </w:pPr>
      <w:r>
        <w:t xml:space="preserve">от 04.12.2015 </w:t>
      </w:r>
      <w:hyperlink r:id="rId9" w:history="1">
        <w:r>
          <w:rPr>
            <w:color w:val="0000FF"/>
          </w:rPr>
          <w:t>N 1321</w:t>
        </w:r>
      </w:hyperlink>
      <w:r>
        <w:t xml:space="preserve">, от 18.02.2016 </w:t>
      </w:r>
      <w:hyperlink r:id="rId10" w:history="1">
        <w:r>
          <w:rPr>
            <w:color w:val="0000FF"/>
          </w:rPr>
          <w:t>N 116</w:t>
        </w:r>
      </w:hyperlink>
      <w:r>
        <w:t>)</w:t>
      </w:r>
    </w:p>
    <w:p w:rsidR="00A7563C" w:rsidRDefault="00A7563C">
      <w:pPr>
        <w:pStyle w:val="ConsPlusNormal"/>
        <w:jc w:val="center"/>
      </w:pPr>
    </w:p>
    <w:p w:rsidR="00A7563C" w:rsidRDefault="00A7563C">
      <w:pPr>
        <w:pStyle w:val="ConsPlusNormal"/>
        <w:ind w:firstLine="540"/>
        <w:jc w:val="both"/>
      </w:pPr>
      <w:r>
        <w:t xml:space="preserve">В </w:t>
      </w:r>
      <w:proofErr w:type="gramStart"/>
      <w:r>
        <w:t>соответствии</w:t>
      </w:r>
      <w:proofErr w:type="gramEnd"/>
      <w:r>
        <w:t xml:space="preserve"> со </w:t>
      </w:r>
      <w:hyperlink r:id="rId11" w:history="1">
        <w:r>
          <w:rPr>
            <w:color w:val="0000FF"/>
          </w:rPr>
          <w:t>статьей 29</w:t>
        </w:r>
      </w:hyperlink>
      <w:r>
        <w:t xml:space="preserve"> Закона Российской Федерации "О недрах" Правительство Российской Федерации постановляет:</w:t>
      </w:r>
    </w:p>
    <w:p w:rsidR="00A7563C" w:rsidRDefault="00A7563C">
      <w:pPr>
        <w:pStyle w:val="ConsPlusNormal"/>
        <w:ind w:firstLine="540"/>
        <w:jc w:val="both"/>
      </w:pPr>
      <w:r>
        <w:t xml:space="preserve">1. Утвердить прилагаемое </w:t>
      </w:r>
      <w:hyperlink w:anchor="P35" w:history="1">
        <w:r>
          <w:rPr>
            <w:color w:val="0000FF"/>
          </w:rPr>
          <w:t>Положение</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w:t>
      </w:r>
    </w:p>
    <w:p w:rsidR="00A7563C" w:rsidRDefault="00A7563C">
      <w:pPr>
        <w:pStyle w:val="ConsPlusNormal"/>
        <w:ind w:firstLine="540"/>
        <w:jc w:val="both"/>
      </w:pPr>
      <w:r>
        <w:t>2. Организация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агентством по недропользованию и (в части участков недр местного значения) органами государственной власти субъектов Российской Федерации.</w:t>
      </w:r>
    </w:p>
    <w:p w:rsidR="00A7563C" w:rsidRDefault="00A7563C">
      <w:pPr>
        <w:pStyle w:val="ConsPlusNormal"/>
        <w:jc w:val="both"/>
      </w:pPr>
      <w:r>
        <w:t xml:space="preserve">(в ред. Постановлений Правительства РФ от 26.07.2006 </w:t>
      </w:r>
      <w:hyperlink r:id="rId12" w:history="1">
        <w:r>
          <w:rPr>
            <w:color w:val="0000FF"/>
          </w:rPr>
          <w:t>N 460</w:t>
        </w:r>
      </w:hyperlink>
      <w:r>
        <w:t xml:space="preserve">, от 05.02.2014 </w:t>
      </w:r>
      <w:hyperlink r:id="rId13" w:history="1">
        <w:r>
          <w:rPr>
            <w:color w:val="0000FF"/>
          </w:rPr>
          <w:t>N 81</w:t>
        </w:r>
      </w:hyperlink>
      <w:r>
        <w:t>)</w:t>
      </w:r>
    </w:p>
    <w:p w:rsidR="00A7563C" w:rsidRDefault="00A7563C">
      <w:pPr>
        <w:pStyle w:val="ConsPlusNormal"/>
        <w:ind w:firstLine="540"/>
        <w:jc w:val="both"/>
      </w:pPr>
      <w:r>
        <w:t xml:space="preserve">3. Признать утратившим силу </w:t>
      </w:r>
      <w:hyperlink r:id="rId14" w:history="1">
        <w:r>
          <w:rPr>
            <w:color w:val="0000FF"/>
          </w:rPr>
          <w:t>Постановление</w:t>
        </w:r>
      </w:hyperlink>
      <w:r>
        <w:t xml:space="preserve"> Правительства Российской Федерации от 28 февраля 1996 г. N 210 "Об органах, осуществляющих государственную экспертизу запасов полезных ископаемых, геологической, экономической и экологической информации о предоставляемых в пользование участках недр" (Собрание законодательства Российской Федерации, 1996, N 12, ст. 1109).</w:t>
      </w:r>
    </w:p>
    <w:p w:rsidR="00A7563C" w:rsidRDefault="00A7563C">
      <w:pPr>
        <w:pStyle w:val="ConsPlusNormal"/>
        <w:ind w:firstLine="540"/>
        <w:jc w:val="both"/>
      </w:pPr>
    </w:p>
    <w:p w:rsidR="00A7563C" w:rsidRDefault="00A7563C">
      <w:pPr>
        <w:pStyle w:val="ConsPlusNormal"/>
        <w:jc w:val="right"/>
      </w:pPr>
      <w:r>
        <w:t>Председатель Правительства</w:t>
      </w:r>
    </w:p>
    <w:p w:rsidR="00A7563C" w:rsidRDefault="00A7563C">
      <w:pPr>
        <w:pStyle w:val="ConsPlusNormal"/>
        <w:jc w:val="right"/>
      </w:pPr>
      <w:r>
        <w:t>Российской Федерации</w:t>
      </w:r>
    </w:p>
    <w:p w:rsidR="00A7563C" w:rsidRDefault="00A7563C">
      <w:pPr>
        <w:pStyle w:val="ConsPlusNormal"/>
        <w:jc w:val="right"/>
      </w:pPr>
      <w:r>
        <w:t>М.ФРАДКОВ</w:t>
      </w:r>
    </w:p>
    <w:p w:rsidR="00A7563C" w:rsidRDefault="00A7563C">
      <w:pPr>
        <w:pStyle w:val="ConsPlusNormal"/>
        <w:jc w:val="right"/>
      </w:pPr>
    </w:p>
    <w:p w:rsidR="00A7563C" w:rsidRDefault="00A7563C">
      <w:pPr>
        <w:pStyle w:val="ConsPlusNormal"/>
        <w:jc w:val="right"/>
      </w:pPr>
    </w:p>
    <w:p w:rsidR="00A7563C" w:rsidRDefault="00A7563C">
      <w:pPr>
        <w:pStyle w:val="ConsPlusNormal"/>
        <w:jc w:val="right"/>
      </w:pPr>
    </w:p>
    <w:p w:rsidR="00A7563C" w:rsidRDefault="00A7563C">
      <w:pPr>
        <w:pStyle w:val="ConsPlusNormal"/>
        <w:jc w:val="right"/>
      </w:pPr>
    </w:p>
    <w:p w:rsidR="00A7563C" w:rsidRDefault="00A7563C">
      <w:pPr>
        <w:pStyle w:val="ConsPlusNormal"/>
        <w:jc w:val="right"/>
      </w:pPr>
    </w:p>
    <w:p w:rsidR="00A7563C" w:rsidRDefault="00A7563C">
      <w:pPr>
        <w:pStyle w:val="ConsPlusNormal"/>
        <w:jc w:val="right"/>
      </w:pPr>
      <w:r>
        <w:t>Утверждено</w:t>
      </w:r>
    </w:p>
    <w:p w:rsidR="00A7563C" w:rsidRDefault="00A7563C">
      <w:pPr>
        <w:pStyle w:val="ConsPlusNormal"/>
        <w:jc w:val="right"/>
      </w:pPr>
      <w:r>
        <w:t>Постановлением Правительства</w:t>
      </w:r>
    </w:p>
    <w:p w:rsidR="00A7563C" w:rsidRDefault="00A7563C">
      <w:pPr>
        <w:pStyle w:val="ConsPlusNormal"/>
        <w:jc w:val="right"/>
      </w:pPr>
      <w:r>
        <w:t>Российской Федерации</w:t>
      </w:r>
    </w:p>
    <w:p w:rsidR="00A7563C" w:rsidRDefault="00A7563C">
      <w:pPr>
        <w:pStyle w:val="ConsPlusNormal"/>
        <w:jc w:val="right"/>
      </w:pPr>
      <w:r>
        <w:t>от 11 февраля 2005 г. N 69</w:t>
      </w:r>
    </w:p>
    <w:p w:rsidR="00A7563C" w:rsidRDefault="00A7563C">
      <w:pPr>
        <w:pStyle w:val="ConsPlusNormal"/>
        <w:ind w:firstLine="540"/>
        <w:jc w:val="both"/>
      </w:pPr>
    </w:p>
    <w:p w:rsidR="00A7563C" w:rsidRDefault="00A7563C">
      <w:pPr>
        <w:pStyle w:val="ConsPlusTitle"/>
        <w:jc w:val="center"/>
      </w:pPr>
      <w:bookmarkStart w:id="1" w:name="P35"/>
      <w:bookmarkEnd w:id="1"/>
      <w:r>
        <w:t>ПОЛОЖЕНИЕ</w:t>
      </w:r>
    </w:p>
    <w:p w:rsidR="00A7563C" w:rsidRDefault="00A7563C">
      <w:pPr>
        <w:pStyle w:val="ConsPlusTitle"/>
        <w:jc w:val="center"/>
      </w:pPr>
      <w:r>
        <w:t>О ГОСУДАРСТВЕННОЙ ЭКСПЕРТИЗЕ ЗАПАСОВ ПОЛЕЗНЫХ</w:t>
      </w:r>
    </w:p>
    <w:p w:rsidR="00A7563C" w:rsidRDefault="00A7563C">
      <w:pPr>
        <w:pStyle w:val="ConsPlusTitle"/>
        <w:jc w:val="center"/>
      </w:pPr>
      <w:r>
        <w:t>ИСКОПАЕМЫХ, ГЕОЛОГИЧЕСКОЙ, ЭКОНОМИЧЕСКОЙ И ЭКОЛОГИЧЕСКОЙ</w:t>
      </w:r>
    </w:p>
    <w:p w:rsidR="00A7563C" w:rsidRDefault="00A7563C">
      <w:pPr>
        <w:pStyle w:val="ConsPlusTitle"/>
        <w:jc w:val="center"/>
      </w:pPr>
      <w:r>
        <w:t>ИНФОРМАЦИИ О ПРЕДОСТАВЛЯЕМЫХ В ПОЛЬЗОВАНИЕ УЧАСТКАХ НЕДР,</w:t>
      </w:r>
    </w:p>
    <w:p w:rsidR="00A7563C" w:rsidRDefault="00A7563C">
      <w:pPr>
        <w:pStyle w:val="ConsPlusTitle"/>
        <w:jc w:val="center"/>
      </w:pPr>
      <w:r>
        <w:t>ОБ ОПРЕДЕЛЕНИИ РАЗМЕРА И ПОРЯДКА ВЗИМАНИЯ ПЛАТЫ</w:t>
      </w:r>
    </w:p>
    <w:p w:rsidR="00A7563C" w:rsidRDefault="00A7563C">
      <w:pPr>
        <w:pStyle w:val="ConsPlusTitle"/>
        <w:jc w:val="center"/>
      </w:pPr>
      <w:r>
        <w:t>ЗА ЕЕ ПРОВЕДЕНИЕ</w:t>
      </w:r>
    </w:p>
    <w:p w:rsidR="00A7563C" w:rsidRDefault="00A7563C">
      <w:pPr>
        <w:pStyle w:val="ConsPlusNormal"/>
        <w:jc w:val="center"/>
      </w:pPr>
      <w:r>
        <w:t>Список изменяющих документов</w:t>
      </w:r>
    </w:p>
    <w:p w:rsidR="00A7563C" w:rsidRDefault="00A7563C">
      <w:pPr>
        <w:pStyle w:val="ConsPlusNormal"/>
        <w:jc w:val="center"/>
      </w:pPr>
      <w:proofErr w:type="gramStart"/>
      <w:r>
        <w:t xml:space="preserve">(в ред. Постановлений Правительства РФ от 26.07.2006 </w:t>
      </w:r>
      <w:hyperlink r:id="rId15" w:history="1">
        <w:r>
          <w:rPr>
            <w:color w:val="0000FF"/>
          </w:rPr>
          <w:t>N 460</w:t>
        </w:r>
      </w:hyperlink>
      <w:r>
        <w:t>,</w:t>
      </w:r>
      <w:proofErr w:type="gramEnd"/>
    </w:p>
    <w:p w:rsidR="00A7563C" w:rsidRDefault="00A7563C">
      <w:pPr>
        <w:pStyle w:val="ConsPlusNormal"/>
        <w:jc w:val="center"/>
      </w:pPr>
      <w:r>
        <w:t xml:space="preserve">от 22.01.2007 </w:t>
      </w:r>
      <w:hyperlink r:id="rId16" w:history="1">
        <w:r>
          <w:rPr>
            <w:color w:val="0000FF"/>
          </w:rPr>
          <w:t>N 37</w:t>
        </w:r>
      </w:hyperlink>
      <w:r>
        <w:t xml:space="preserve">, от 22.04.2009 </w:t>
      </w:r>
      <w:hyperlink r:id="rId17" w:history="1">
        <w:r>
          <w:rPr>
            <w:color w:val="0000FF"/>
          </w:rPr>
          <w:t>N 351</w:t>
        </w:r>
      </w:hyperlink>
      <w:r>
        <w:t xml:space="preserve">, от 05.02.2014 </w:t>
      </w:r>
      <w:hyperlink r:id="rId18" w:history="1">
        <w:r>
          <w:rPr>
            <w:color w:val="0000FF"/>
          </w:rPr>
          <w:t>N 81</w:t>
        </w:r>
      </w:hyperlink>
      <w:r>
        <w:t>,</w:t>
      </w:r>
    </w:p>
    <w:p w:rsidR="00A7563C" w:rsidRDefault="00A7563C">
      <w:pPr>
        <w:pStyle w:val="ConsPlusNormal"/>
        <w:jc w:val="center"/>
      </w:pPr>
      <w:r>
        <w:lastRenderedPageBreak/>
        <w:t xml:space="preserve">от 04.12.2015 </w:t>
      </w:r>
      <w:hyperlink r:id="rId19" w:history="1">
        <w:r>
          <w:rPr>
            <w:color w:val="0000FF"/>
          </w:rPr>
          <w:t>N 1321</w:t>
        </w:r>
      </w:hyperlink>
      <w:r>
        <w:t xml:space="preserve">, от 18.02.2016 </w:t>
      </w:r>
      <w:hyperlink r:id="rId20" w:history="1">
        <w:r>
          <w:rPr>
            <w:color w:val="0000FF"/>
          </w:rPr>
          <w:t>N 116</w:t>
        </w:r>
      </w:hyperlink>
      <w:r>
        <w:t>)</w:t>
      </w:r>
    </w:p>
    <w:p w:rsidR="00A7563C" w:rsidRDefault="00A7563C">
      <w:pPr>
        <w:pStyle w:val="ConsPlusNormal"/>
        <w:ind w:firstLine="540"/>
        <w:jc w:val="both"/>
      </w:pPr>
    </w:p>
    <w:p w:rsidR="00A7563C" w:rsidRDefault="00A7563C">
      <w:pPr>
        <w:pStyle w:val="ConsPlusNormal"/>
        <w:jc w:val="center"/>
      </w:pPr>
      <w:r>
        <w:t>I. Общие положения</w:t>
      </w:r>
    </w:p>
    <w:p w:rsidR="00A7563C" w:rsidRDefault="00A7563C">
      <w:pPr>
        <w:pStyle w:val="ConsPlusNormal"/>
        <w:ind w:firstLine="540"/>
        <w:jc w:val="both"/>
      </w:pPr>
    </w:p>
    <w:p w:rsidR="00A7563C" w:rsidRDefault="00A7563C">
      <w:pPr>
        <w:pStyle w:val="ConsPlusNormal"/>
        <w:ind w:firstLine="540"/>
        <w:jc w:val="both"/>
      </w:pPr>
      <w:r>
        <w:t>1. Настоящее Положение определяет порядок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экспертиза), размер и порядок взимания платы за ее проведение.</w:t>
      </w:r>
    </w:p>
    <w:p w:rsidR="00A7563C" w:rsidRDefault="00A7563C">
      <w:pPr>
        <w:pStyle w:val="ConsPlusNormal"/>
        <w:ind w:firstLine="540"/>
        <w:jc w:val="both"/>
      </w:pPr>
      <w:r>
        <w:t xml:space="preserve">2. </w:t>
      </w:r>
      <w:proofErr w:type="gramStart"/>
      <w:r>
        <w:t>Государственная экспертиза проводится в целях создания условий для рационального комплексного использования недр, государственного учета запасов полезных ископаемых и участков недр, предоставляемых для добычи полезных ископаемых и для целей, не связанных с добычей полезных ископаемых, определения платы за пользование недрами, границ участков недр, предоставляемых в пользование, оценки достоверности информации о количестве и качестве разведанных запасов полезных ископаемых, иных свойствах недр, определяющих</w:t>
      </w:r>
      <w:proofErr w:type="gramEnd"/>
      <w:r>
        <w:t xml:space="preserve"> их ценность или опасность.</w:t>
      </w:r>
    </w:p>
    <w:p w:rsidR="00A7563C" w:rsidRDefault="00A7563C">
      <w:pPr>
        <w:pStyle w:val="ConsPlusNormal"/>
        <w:ind w:firstLine="540"/>
        <w:jc w:val="both"/>
      </w:pPr>
      <w:r>
        <w:t xml:space="preserve">3. Государственная экспертиза может проводиться на любой стадии геологического изучения месторождения при условии, что представляемые геологические материалы позволяют дать объективную оценку количества и качества запасов полезных ископаемых, их промышленного значения, </w:t>
      </w:r>
      <w:proofErr w:type="gramStart"/>
      <w:r>
        <w:t>горно-технических</w:t>
      </w:r>
      <w:proofErr w:type="gramEnd"/>
      <w:r>
        <w:t>, гидрогеологических, экологических и других условий их добычи.</w:t>
      </w:r>
    </w:p>
    <w:p w:rsidR="00A7563C" w:rsidRDefault="00A7563C">
      <w:pPr>
        <w:pStyle w:val="ConsPlusNormal"/>
        <w:ind w:firstLine="540"/>
        <w:jc w:val="both"/>
      </w:pPr>
      <w:r>
        <w:t>4.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w:t>
      </w:r>
    </w:p>
    <w:p w:rsidR="00A7563C" w:rsidRDefault="00A7563C">
      <w:pPr>
        <w:pStyle w:val="ConsPlusNormal"/>
        <w:ind w:firstLine="540"/>
        <w:jc w:val="both"/>
      </w:pPr>
      <w:r>
        <w:t>Предоставление участков недр в пользование для строительства и эксплуатации подземных сооружений, не связанных с разработкой месторождений полезных ископаемых, разрешается только после проведения государственной экспертизы геологической информации о таких участках недр.</w:t>
      </w:r>
    </w:p>
    <w:p w:rsidR="00A7563C" w:rsidRDefault="00A7563C">
      <w:pPr>
        <w:pStyle w:val="ConsPlusNormal"/>
        <w:ind w:firstLine="540"/>
        <w:jc w:val="both"/>
      </w:pPr>
      <w:r>
        <w:t>5.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w:t>
      </w:r>
    </w:p>
    <w:p w:rsidR="00A7563C" w:rsidRDefault="00A7563C">
      <w:pPr>
        <w:pStyle w:val="ConsPlusNormal"/>
        <w:ind w:firstLine="540"/>
        <w:jc w:val="both"/>
      </w:pPr>
      <w:r>
        <w:t>6. Государственная экспертиза осуществляется на платной основе за счет пользователей недр.</w:t>
      </w:r>
    </w:p>
    <w:p w:rsidR="00A7563C" w:rsidRDefault="00A7563C">
      <w:pPr>
        <w:pStyle w:val="ConsPlusNormal"/>
        <w:ind w:firstLine="540"/>
        <w:jc w:val="both"/>
      </w:pPr>
      <w:r>
        <w:t>6(1). Заключения государственной экспертизы, утвержденные Федеральным агентством по недропользованию, могут быть обжалованы в установленном законодательством Российской Федерации порядке.</w:t>
      </w:r>
    </w:p>
    <w:p w:rsidR="00A7563C" w:rsidRDefault="00A7563C">
      <w:pPr>
        <w:pStyle w:val="ConsPlusNormal"/>
        <w:jc w:val="both"/>
      </w:pPr>
      <w:r>
        <w:t xml:space="preserve">(п. 6(1) </w:t>
      </w:r>
      <w:proofErr w:type="gramStart"/>
      <w:r>
        <w:t>введен</w:t>
      </w:r>
      <w:proofErr w:type="gramEnd"/>
      <w:r>
        <w:t xml:space="preserve"> </w:t>
      </w:r>
      <w:hyperlink r:id="rId21" w:history="1">
        <w:r>
          <w:rPr>
            <w:color w:val="0000FF"/>
          </w:rPr>
          <w:t>Постановлением</w:t>
        </w:r>
      </w:hyperlink>
      <w:r>
        <w:t xml:space="preserve"> Правительства РФ от 05.02.2014 N 81)</w:t>
      </w:r>
    </w:p>
    <w:p w:rsidR="00A7563C" w:rsidRDefault="00A7563C">
      <w:pPr>
        <w:pStyle w:val="ConsPlusNormal"/>
        <w:ind w:firstLine="540"/>
        <w:jc w:val="both"/>
      </w:pPr>
    </w:p>
    <w:p w:rsidR="00A7563C" w:rsidRDefault="00A7563C">
      <w:pPr>
        <w:pStyle w:val="ConsPlusNormal"/>
        <w:jc w:val="center"/>
      </w:pPr>
      <w:r>
        <w:t>II. Объекты государственной экспертизы</w:t>
      </w:r>
    </w:p>
    <w:p w:rsidR="00A7563C" w:rsidRDefault="00A7563C">
      <w:pPr>
        <w:pStyle w:val="ConsPlusNormal"/>
        <w:ind w:firstLine="540"/>
        <w:jc w:val="both"/>
      </w:pPr>
    </w:p>
    <w:p w:rsidR="00A7563C" w:rsidRDefault="00A7563C">
      <w:pPr>
        <w:pStyle w:val="ConsPlusNormal"/>
        <w:ind w:firstLine="540"/>
        <w:jc w:val="both"/>
      </w:pPr>
      <w:r>
        <w:t>7. Объектами государственной экспертизы являются запасы полезных ископаемых, геологическая, экономическая и экологическая информация о предоставляемых в пользование участках недр, а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w:t>
      </w:r>
    </w:p>
    <w:p w:rsidR="00A7563C" w:rsidRDefault="00A7563C">
      <w:pPr>
        <w:pStyle w:val="ConsPlusNormal"/>
        <w:ind w:firstLine="540"/>
        <w:jc w:val="both"/>
      </w:pPr>
      <w:r>
        <w:t>8. Государственная экспертиза осуществляется путем проведения анализа документов и материалов (далее - материалы) по:</w:t>
      </w:r>
    </w:p>
    <w:p w:rsidR="00A7563C" w:rsidRDefault="00A7563C">
      <w:pPr>
        <w:pStyle w:val="ConsPlusNormal"/>
        <w:ind w:firstLine="540"/>
        <w:jc w:val="both"/>
      </w:pPr>
      <w: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A7563C" w:rsidRDefault="00A7563C">
      <w:pPr>
        <w:pStyle w:val="ConsPlusNormal"/>
        <w:jc w:val="both"/>
      </w:pPr>
      <w:r>
        <w:t>(</w:t>
      </w:r>
      <w:proofErr w:type="spellStart"/>
      <w:r>
        <w:t>пп</w:t>
      </w:r>
      <w:proofErr w:type="spellEnd"/>
      <w:r>
        <w:t xml:space="preserve">. "а" в ред. </w:t>
      </w:r>
      <w:hyperlink r:id="rId22" w:history="1">
        <w:r>
          <w:rPr>
            <w:color w:val="0000FF"/>
          </w:rPr>
          <w:t>Постановления</w:t>
        </w:r>
      </w:hyperlink>
      <w:r>
        <w:t xml:space="preserve"> Правительства РФ от 22.01.2007 N 37)</w:t>
      </w:r>
    </w:p>
    <w:p w:rsidR="00A7563C" w:rsidRDefault="00A7563C">
      <w:pPr>
        <w:pStyle w:val="ConsPlusNormal"/>
        <w:ind w:firstLine="540"/>
        <w:jc w:val="both"/>
      </w:pPr>
      <w: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A7563C" w:rsidRDefault="00A7563C">
      <w:pPr>
        <w:pStyle w:val="ConsPlusNormal"/>
        <w:jc w:val="both"/>
      </w:pPr>
      <w:r>
        <w:t xml:space="preserve">(в ред. </w:t>
      </w:r>
      <w:hyperlink r:id="rId23" w:history="1">
        <w:r>
          <w:rPr>
            <w:color w:val="0000FF"/>
          </w:rPr>
          <w:t>Постановления</w:t>
        </w:r>
      </w:hyperlink>
      <w:r>
        <w:t xml:space="preserve"> Правительства РФ от 22.01.2007 N 37)</w:t>
      </w:r>
    </w:p>
    <w:p w:rsidR="00A7563C" w:rsidRDefault="00A7563C">
      <w:pPr>
        <w:pStyle w:val="ConsPlusNormal"/>
        <w:ind w:firstLine="540"/>
        <w:jc w:val="both"/>
      </w:pPr>
      <w:r>
        <w:t xml:space="preserve">в) оперативному изменению состояния запасов полезных ископаемых по результатам </w:t>
      </w:r>
      <w:proofErr w:type="gramStart"/>
      <w:r>
        <w:t>геолого-разведочных</w:t>
      </w:r>
      <w:proofErr w:type="gramEnd"/>
      <w:r>
        <w:t xml:space="preserve"> работ и переоценки этих запасов;</w:t>
      </w:r>
    </w:p>
    <w:p w:rsidR="00A7563C" w:rsidRDefault="00A7563C">
      <w:pPr>
        <w:pStyle w:val="ConsPlusNormal"/>
        <w:jc w:val="both"/>
      </w:pPr>
      <w:r>
        <w:lastRenderedPageBreak/>
        <w:t xml:space="preserve">(в ред. </w:t>
      </w:r>
      <w:hyperlink r:id="rId24" w:history="1">
        <w:r>
          <w:rPr>
            <w:color w:val="0000FF"/>
          </w:rPr>
          <w:t>Постановления</w:t>
        </w:r>
      </w:hyperlink>
      <w:r>
        <w:t xml:space="preserve"> Правительства РФ от 22.01.2007 N 37)</w:t>
      </w:r>
    </w:p>
    <w:p w:rsidR="00A7563C" w:rsidRDefault="00A7563C">
      <w:pPr>
        <w:pStyle w:val="ConsPlusNormal"/>
        <w:ind w:firstLine="540"/>
        <w:jc w:val="both"/>
      </w:pPr>
      <w: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A7563C" w:rsidRDefault="00A7563C">
      <w:pPr>
        <w:pStyle w:val="ConsPlusNormal"/>
        <w:ind w:firstLine="540"/>
        <w:jc w:val="both"/>
      </w:pPr>
      <w:r>
        <w:t>д) подсчету запасов полезных ископаемых выявленных месторождений полезных ископаемых.</w:t>
      </w:r>
    </w:p>
    <w:p w:rsidR="00A7563C" w:rsidRDefault="00A7563C">
      <w:pPr>
        <w:pStyle w:val="ConsPlusNormal"/>
        <w:jc w:val="both"/>
      </w:pPr>
      <w:r>
        <w:t>(</w:t>
      </w:r>
      <w:proofErr w:type="spellStart"/>
      <w:r>
        <w:t>пп</w:t>
      </w:r>
      <w:proofErr w:type="spellEnd"/>
      <w:r>
        <w:t xml:space="preserve">. "д" </w:t>
      </w:r>
      <w:proofErr w:type="gramStart"/>
      <w:r>
        <w:t>введен</w:t>
      </w:r>
      <w:proofErr w:type="gramEnd"/>
      <w:r>
        <w:t xml:space="preserve"> </w:t>
      </w:r>
      <w:hyperlink r:id="rId25" w:history="1">
        <w:r>
          <w:rPr>
            <w:color w:val="0000FF"/>
          </w:rPr>
          <w:t>Постановлением</w:t>
        </w:r>
      </w:hyperlink>
      <w:r>
        <w:t xml:space="preserve"> Правительства РФ от 22.01.2007 N 37)</w:t>
      </w:r>
    </w:p>
    <w:p w:rsidR="00A7563C" w:rsidRDefault="00A7563C">
      <w:pPr>
        <w:pStyle w:val="ConsPlusNormal"/>
        <w:ind w:firstLine="540"/>
        <w:jc w:val="both"/>
      </w:pPr>
      <w:r>
        <w:t>е) выбору места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A7563C" w:rsidRDefault="00A7563C">
      <w:pPr>
        <w:pStyle w:val="ConsPlusNormal"/>
        <w:jc w:val="both"/>
      </w:pPr>
      <w:r>
        <w:t>(</w:t>
      </w:r>
      <w:proofErr w:type="spellStart"/>
      <w:r>
        <w:t>пп</w:t>
      </w:r>
      <w:proofErr w:type="spellEnd"/>
      <w:r>
        <w:t xml:space="preserve">. "е" </w:t>
      </w:r>
      <w:proofErr w:type="gramStart"/>
      <w:r>
        <w:t>введен</w:t>
      </w:r>
      <w:proofErr w:type="gramEnd"/>
      <w:r>
        <w:t xml:space="preserve"> </w:t>
      </w:r>
      <w:hyperlink r:id="rId26" w:history="1">
        <w:r>
          <w:rPr>
            <w:color w:val="0000FF"/>
          </w:rPr>
          <w:t>Постановлением</w:t>
        </w:r>
      </w:hyperlink>
      <w:r>
        <w:t xml:space="preserve"> Правительства РФ от 04.12.2015 N 1321)</w:t>
      </w:r>
    </w:p>
    <w:p w:rsidR="00A7563C" w:rsidRDefault="00A7563C">
      <w:pPr>
        <w:pStyle w:val="ConsPlusNormal"/>
        <w:ind w:firstLine="540"/>
        <w:jc w:val="both"/>
      </w:pPr>
      <w:r>
        <w:t>9. Требования к составу и правилам оформления материалов определяются Министерством природных ресурсов и экологии Российской Федерации.</w:t>
      </w:r>
    </w:p>
    <w:p w:rsidR="00A7563C" w:rsidRDefault="00A7563C">
      <w:pPr>
        <w:pStyle w:val="ConsPlusNormal"/>
        <w:jc w:val="both"/>
      </w:pPr>
      <w:r>
        <w:t xml:space="preserve">(в ред. </w:t>
      </w:r>
      <w:hyperlink r:id="rId27" w:history="1">
        <w:r>
          <w:rPr>
            <w:color w:val="0000FF"/>
          </w:rPr>
          <w:t>Постановления</w:t>
        </w:r>
      </w:hyperlink>
      <w:r>
        <w:t xml:space="preserve"> Правительства РФ от 22.04.2009 N 351)</w:t>
      </w:r>
    </w:p>
    <w:p w:rsidR="00A7563C" w:rsidRDefault="00A7563C">
      <w:pPr>
        <w:pStyle w:val="ConsPlusNormal"/>
        <w:ind w:firstLine="540"/>
        <w:jc w:val="both"/>
      </w:pPr>
    </w:p>
    <w:p w:rsidR="00A7563C" w:rsidRDefault="00A7563C">
      <w:pPr>
        <w:pStyle w:val="ConsPlusNormal"/>
        <w:jc w:val="center"/>
      </w:pPr>
      <w:r>
        <w:t>III. Организация проведения государственной экспертизы</w:t>
      </w:r>
    </w:p>
    <w:p w:rsidR="00A7563C" w:rsidRDefault="00A7563C">
      <w:pPr>
        <w:pStyle w:val="ConsPlusNormal"/>
        <w:jc w:val="center"/>
      </w:pPr>
      <w:r>
        <w:t>(за исключением участков недр местного значения)</w:t>
      </w:r>
    </w:p>
    <w:p w:rsidR="00A7563C" w:rsidRDefault="00A7563C">
      <w:pPr>
        <w:pStyle w:val="ConsPlusNormal"/>
        <w:jc w:val="center"/>
      </w:pPr>
      <w:proofErr w:type="gramStart"/>
      <w:r>
        <w:t xml:space="preserve">(в ред. Постановлений Правительства РФ от 26.07.2006 </w:t>
      </w:r>
      <w:hyperlink r:id="rId28" w:history="1">
        <w:r>
          <w:rPr>
            <w:color w:val="0000FF"/>
          </w:rPr>
          <w:t>N 460</w:t>
        </w:r>
      </w:hyperlink>
      <w:r>
        <w:t>,</w:t>
      </w:r>
      <w:proofErr w:type="gramEnd"/>
    </w:p>
    <w:p w:rsidR="00A7563C" w:rsidRDefault="00A7563C">
      <w:pPr>
        <w:pStyle w:val="ConsPlusNormal"/>
        <w:jc w:val="center"/>
      </w:pPr>
      <w:r>
        <w:t xml:space="preserve">от 05.02.2014 </w:t>
      </w:r>
      <w:hyperlink r:id="rId29" w:history="1">
        <w:r>
          <w:rPr>
            <w:color w:val="0000FF"/>
          </w:rPr>
          <w:t>N 81</w:t>
        </w:r>
      </w:hyperlink>
      <w:r>
        <w:t>)</w:t>
      </w:r>
    </w:p>
    <w:p w:rsidR="00A7563C" w:rsidRDefault="00A7563C">
      <w:pPr>
        <w:pStyle w:val="ConsPlusNormal"/>
        <w:ind w:firstLine="540"/>
        <w:jc w:val="both"/>
      </w:pPr>
    </w:p>
    <w:p w:rsidR="00A7563C" w:rsidRDefault="00A7563C">
      <w:pPr>
        <w:pStyle w:val="ConsPlusNormal"/>
        <w:ind w:firstLine="540"/>
        <w:jc w:val="both"/>
      </w:pPr>
      <w:bookmarkStart w:id="2" w:name="P81"/>
      <w:bookmarkEnd w:id="2"/>
      <w:r>
        <w:t>10. Для проведения государственной экспертизы заявитель направляет в адрес Федерального агентства по недропользованию:</w:t>
      </w:r>
    </w:p>
    <w:p w:rsidR="00A7563C" w:rsidRDefault="00A7563C">
      <w:pPr>
        <w:pStyle w:val="ConsPlusNormal"/>
        <w:ind w:firstLine="540"/>
        <w:jc w:val="both"/>
      </w:pPr>
      <w:bookmarkStart w:id="3" w:name="P82"/>
      <w:bookmarkEnd w:id="3"/>
      <w:r>
        <w:t>материалы, подготовленные в соответствии с требованиями, определяемыми Министерством природных ресурсов и экологии Российской Федерации, в 2 экземплярах на бумажном носителе и в 1 - на электронном носителе;</w:t>
      </w:r>
    </w:p>
    <w:p w:rsidR="00A7563C" w:rsidRDefault="00A7563C">
      <w:pPr>
        <w:pStyle w:val="ConsPlusNormal"/>
        <w:jc w:val="both"/>
      </w:pPr>
      <w:r>
        <w:t xml:space="preserve">(в ред. Постановлений Правительства РФ от 22.04.2009 </w:t>
      </w:r>
      <w:hyperlink r:id="rId30" w:history="1">
        <w:r>
          <w:rPr>
            <w:color w:val="0000FF"/>
          </w:rPr>
          <w:t>N 351</w:t>
        </w:r>
      </w:hyperlink>
      <w:r>
        <w:t xml:space="preserve">, от 18.02.2016 </w:t>
      </w:r>
      <w:hyperlink r:id="rId31" w:history="1">
        <w:r>
          <w:rPr>
            <w:color w:val="0000FF"/>
          </w:rPr>
          <w:t>N 116</w:t>
        </w:r>
      </w:hyperlink>
      <w:r>
        <w:t>)</w:t>
      </w:r>
    </w:p>
    <w:p w:rsidR="00A7563C" w:rsidRDefault="00A7563C">
      <w:pPr>
        <w:pStyle w:val="ConsPlusNormal"/>
        <w:ind w:firstLine="540"/>
        <w:jc w:val="both"/>
      </w:pPr>
      <w:r>
        <w:t xml:space="preserve">документы, подтверждающие оплату государственной экспертизы в размере, установленном в соответствии с </w:t>
      </w:r>
      <w:hyperlink w:anchor="P155" w:history="1">
        <w:r>
          <w:rPr>
            <w:color w:val="0000FF"/>
          </w:rPr>
          <w:t>разделом V</w:t>
        </w:r>
      </w:hyperlink>
      <w:r>
        <w:t xml:space="preserve"> настоящего Положения.</w:t>
      </w:r>
    </w:p>
    <w:p w:rsidR="00A7563C" w:rsidRDefault="00A7563C">
      <w:pPr>
        <w:pStyle w:val="ConsPlusNormal"/>
        <w:ind w:firstLine="540"/>
        <w:jc w:val="both"/>
      </w:pPr>
      <w:r>
        <w:t xml:space="preserve">10(1). В состав предусмотренных </w:t>
      </w:r>
      <w:hyperlink w:anchor="P82" w:history="1">
        <w:r>
          <w:rPr>
            <w:color w:val="0000FF"/>
          </w:rPr>
          <w:t>абзацем вторым пункта 10</w:t>
        </w:r>
      </w:hyperlink>
      <w:r>
        <w:t xml:space="preserve"> настоящего Положения материалов, направляемых для проведения государственной экспертизы материалов по технико-экономическому обоснованию коэффициентов извлечения нефти, газа и газового конденсата, включается один из следующих технических проектов разработки месторождения углеводородного сырья или дополнение к нему:</w:t>
      </w:r>
    </w:p>
    <w:p w:rsidR="00A7563C" w:rsidRDefault="00A7563C">
      <w:pPr>
        <w:pStyle w:val="ConsPlusNormal"/>
        <w:ind w:firstLine="540"/>
        <w:jc w:val="both"/>
      </w:pPr>
      <w:r>
        <w:t>а) проект пробной эксплуатации месторождения (залежи);</w:t>
      </w:r>
    </w:p>
    <w:p w:rsidR="00A7563C" w:rsidRDefault="00A7563C">
      <w:pPr>
        <w:pStyle w:val="ConsPlusNormal"/>
        <w:ind w:firstLine="540"/>
        <w:jc w:val="both"/>
      </w:pPr>
      <w:r>
        <w:t>б) технологическая схема разработки месторождения;</w:t>
      </w:r>
    </w:p>
    <w:p w:rsidR="00A7563C" w:rsidRDefault="00A7563C">
      <w:pPr>
        <w:pStyle w:val="ConsPlusNormal"/>
        <w:ind w:firstLine="540"/>
        <w:jc w:val="both"/>
      </w:pPr>
      <w:r>
        <w:t>в) технологический проект разработки месторождения.</w:t>
      </w:r>
    </w:p>
    <w:p w:rsidR="00A7563C" w:rsidRDefault="00A7563C">
      <w:pPr>
        <w:pStyle w:val="ConsPlusNormal"/>
        <w:jc w:val="both"/>
      </w:pPr>
      <w:r>
        <w:t xml:space="preserve">(п. 10(1) </w:t>
      </w:r>
      <w:proofErr w:type="gramStart"/>
      <w:r>
        <w:t>введен</w:t>
      </w:r>
      <w:proofErr w:type="gramEnd"/>
      <w:r>
        <w:t xml:space="preserve"> </w:t>
      </w:r>
      <w:hyperlink r:id="rId32" w:history="1">
        <w:r>
          <w:rPr>
            <w:color w:val="0000FF"/>
          </w:rPr>
          <w:t>Постановлением</w:t>
        </w:r>
      </w:hyperlink>
      <w:r>
        <w:t xml:space="preserve"> Правительства РФ от 18.02.2016 N 116)</w:t>
      </w:r>
    </w:p>
    <w:p w:rsidR="00A7563C" w:rsidRDefault="00A7563C">
      <w:pPr>
        <w:pStyle w:val="ConsPlusNormal"/>
        <w:ind w:firstLine="540"/>
        <w:jc w:val="both"/>
      </w:pPr>
      <w:r>
        <w:t>11. Проведение государственной экспертизы осуществляется государственным учреждением, уполномоченным Федеральным агентством по недропользованию по согласованию с Министерством природных ресурсов и экологии Российской Федерации (далее - уполномоченное учреждение).</w:t>
      </w:r>
    </w:p>
    <w:p w:rsidR="00A7563C" w:rsidRDefault="00A7563C">
      <w:pPr>
        <w:pStyle w:val="ConsPlusNormal"/>
        <w:jc w:val="both"/>
      </w:pPr>
      <w:r>
        <w:t xml:space="preserve">(в ред. </w:t>
      </w:r>
      <w:hyperlink r:id="rId33" w:history="1">
        <w:r>
          <w:rPr>
            <w:color w:val="0000FF"/>
          </w:rPr>
          <w:t>Постановления</w:t>
        </w:r>
      </w:hyperlink>
      <w:r>
        <w:t xml:space="preserve"> Правительства РФ от 22.04.2009 N 351)</w:t>
      </w:r>
    </w:p>
    <w:p w:rsidR="00A7563C" w:rsidRDefault="00A7563C">
      <w:pPr>
        <w:pStyle w:val="ConsPlusNormal"/>
        <w:ind w:firstLine="540"/>
        <w:jc w:val="both"/>
      </w:pPr>
      <w:r>
        <w:t xml:space="preserve">12. Представленные материалы регистрируются Федеральным агентством по недропользованию, которое в течение 3 дней </w:t>
      </w:r>
      <w:proofErr w:type="gramStart"/>
      <w:r>
        <w:t>с даты регистрации</w:t>
      </w:r>
      <w:proofErr w:type="gramEnd"/>
      <w:r>
        <w:t xml:space="preserve"> проверяет их комплектность и направляет комплектные материалы для проведения государственной экспертизы в уполномоченное учреждение. Некомплектные материалы возвращаются заявителю.</w:t>
      </w:r>
    </w:p>
    <w:p w:rsidR="00A7563C" w:rsidRDefault="00A7563C">
      <w:pPr>
        <w:pStyle w:val="ConsPlusNormal"/>
        <w:ind w:firstLine="540"/>
        <w:jc w:val="both"/>
      </w:pPr>
      <w:r>
        <w:t>13. С целью проведения государственной экспертизы уполномоченное учреждение создает экспертную комиссию. Состав экспертной комиссии формируется из внештатных экспертов и штатных работников уполномоченного учреждения. Количество штатных работников уполномоченного учреждения в составе экспертной комиссии не может превышать 30 процентов от общего числа ее членов.</w:t>
      </w:r>
    </w:p>
    <w:p w:rsidR="00A7563C" w:rsidRDefault="00A7563C">
      <w:pPr>
        <w:pStyle w:val="ConsPlusNormal"/>
        <w:ind w:firstLine="540"/>
        <w:jc w:val="both"/>
      </w:pPr>
      <w:r>
        <w:t xml:space="preserve">Экспертами могут быть специалисты, имеющие высшее образование по специальностям "геология", "прикладная геология, горное дело, нефтегазовое дело и геодезия", "экономика и </w:t>
      </w:r>
      <w:r>
        <w:lastRenderedPageBreak/>
        <w:t>управление" и стаж работы по указанным специальностям не менее 3 лет.</w:t>
      </w:r>
    </w:p>
    <w:p w:rsidR="00A7563C" w:rsidRDefault="00A7563C">
      <w:pPr>
        <w:pStyle w:val="ConsPlusNormal"/>
        <w:jc w:val="both"/>
      </w:pPr>
      <w:r>
        <w:t xml:space="preserve">(абзац введен </w:t>
      </w:r>
      <w:hyperlink r:id="rId34" w:history="1">
        <w:r>
          <w:rPr>
            <w:color w:val="0000FF"/>
          </w:rPr>
          <w:t>Постановлением</w:t>
        </w:r>
      </w:hyperlink>
      <w:r>
        <w:t xml:space="preserve"> Правительства РФ от 05.02.2014 N 81)</w:t>
      </w:r>
    </w:p>
    <w:p w:rsidR="00A7563C" w:rsidRDefault="00A7563C">
      <w:pPr>
        <w:pStyle w:val="ConsPlusNormal"/>
        <w:ind w:firstLine="540"/>
        <w:jc w:val="both"/>
      </w:pPr>
      <w:r>
        <w:t>В экспертную комиссию не могут быть включены специалисты, являющиеся представителями заявителя и лицами, принимавшими участие в работах по подготовке представленных материалов, а также граждане, состоящие в трудовых или иных договорных отношениях с заявителем, и представители юридического лица, состоящего с заявителем в таких договорных отношениях.</w:t>
      </w:r>
    </w:p>
    <w:p w:rsidR="00A7563C" w:rsidRDefault="00A7563C">
      <w:pPr>
        <w:pStyle w:val="ConsPlusNormal"/>
        <w:jc w:val="both"/>
      </w:pPr>
      <w:r>
        <w:t xml:space="preserve">(абзац введен </w:t>
      </w:r>
      <w:hyperlink r:id="rId35" w:history="1">
        <w:r>
          <w:rPr>
            <w:color w:val="0000FF"/>
          </w:rPr>
          <w:t>Постановлением</w:t>
        </w:r>
      </w:hyperlink>
      <w:r>
        <w:t xml:space="preserve"> Правительства РФ от 05.02.2014 N 81)</w:t>
      </w:r>
    </w:p>
    <w:p w:rsidR="00A7563C" w:rsidRDefault="00A7563C">
      <w:pPr>
        <w:pStyle w:val="ConsPlusNormal"/>
        <w:ind w:firstLine="540"/>
        <w:jc w:val="both"/>
      </w:pPr>
      <w:r>
        <w:t>Количество привлекаемых внештатных экспертов обуславливается сложностью рассматриваемых материалов.</w:t>
      </w:r>
    </w:p>
    <w:p w:rsidR="00A7563C" w:rsidRDefault="00A7563C">
      <w:pPr>
        <w:pStyle w:val="ConsPlusNormal"/>
        <w:ind w:firstLine="540"/>
        <w:jc w:val="both"/>
      </w:pPr>
      <w:r>
        <w:t>Оплата труда внештатных экспертов осуществляется уполномоченным учреждением на договорной основе за счет средств федерального бюджета, предусматриваемых в установленном порядке на обеспечение его деятельности.</w:t>
      </w:r>
    </w:p>
    <w:p w:rsidR="00A7563C" w:rsidRDefault="00A7563C">
      <w:pPr>
        <w:pStyle w:val="ConsPlusNormal"/>
        <w:ind w:firstLine="540"/>
        <w:jc w:val="both"/>
      </w:pPr>
      <w:r>
        <w:t>Срок проведения государственной экспертизы определяется в зависимости от трудоемкости экспертных работ и объема представленных материалов, но не должен превышать 90 дней.</w:t>
      </w:r>
    </w:p>
    <w:p w:rsidR="00A7563C" w:rsidRDefault="00A7563C">
      <w:pPr>
        <w:pStyle w:val="ConsPlusNormal"/>
        <w:jc w:val="both"/>
      </w:pPr>
      <w:r>
        <w:t xml:space="preserve">(в ред. Постановлений Правительства РФ от 05.02.2014 </w:t>
      </w:r>
      <w:hyperlink r:id="rId36" w:history="1">
        <w:r>
          <w:rPr>
            <w:color w:val="0000FF"/>
          </w:rPr>
          <w:t>N 81</w:t>
        </w:r>
      </w:hyperlink>
      <w:r>
        <w:t xml:space="preserve">, от 18.02.2016 </w:t>
      </w:r>
      <w:hyperlink r:id="rId37" w:history="1">
        <w:r>
          <w:rPr>
            <w:color w:val="0000FF"/>
          </w:rPr>
          <w:t>N 116</w:t>
        </w:r>
      </w:hyperlink>
      <w:r>
        <w:t>)</w:t>
      </w:r>
    </w:p>
    <w:p w:rsidR="00A7563C" w:rsidRDefault="00A7563C">
      <w:pPr>
        <w:pStyle w:val="ConsPlusNormal"/>
        <w:ind w:firstLine="540"/>
        <w:jc w:val="both"/>
      </w:pPr>
      <w:bookmarkStart w:id="4" w:name="P102"/>
      <w:bookmarkEnd w:id="4"/>
      <w:r>
        <w:t xml:space="preserve">В </w:t>
      </w:r>
      <w:proofErr w:type="gramStart"/>
      <w:r>
        <w:t>случае</w:t>
      </w:r>
      <w:proofErr w:type="gramEnd"/>
      <w:r>
        <w:t xml:space="preserve"> необходимости уполномоченное учреждение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за исключением случая, предусмотренного </w:t>
      </w:r>
      <w:hyperlink w:anchor="P104" w:history="1">
        <w:r>
          <w:rPr>
            <w:color w:val="0000FF"/>
          </w:rPr>
          <w:t>абзацем восьмым</w:t>
        </w:r>
      </w:hyperlink>
      <w:r>
        <w:t xml:space="preserve"> настоящего пункта.</w:t>
      </w:r>
    </w:p>
    <w:p w:rsidR="00A7563C" w:rsidRDefault="00A7563C">
      <w:pPr>
        <w:pStyle w:val="ConsPlusNormal"/>
        <w:jc w:val="both"/>
      </w:pPr>
      <w:r>
        <w:t xml:space="preserve">(в ред. Постановлений Правительства РФ от 05.02.2014 </w:t>
      </w:r>
      <w:hyperlink r:id="rId38" w:history="1">
        <w:r>
          <w:rPr>
            <w:color w:val="0000FF"/>
          </w:rPr>
          <w:t>N 81</w:t>
        </w:r>
      </w:hyperlink>
      <w:r>
        <w:t xml:space="preserve">, от 18.02.2016 </w:t>
      </w:r>
      <w:hyperlink r:id="rId39" w:history="1">
        <w:r>
          <w:rPr>
            <w:color w:val="0000FF"/>
          </w:rPr>
          <w:t>N 116</w:t>
        </w:r>
      </w:hyperlink>
      <w:r>
        <w:t>)</w:t>
      </w:r>
    </w:p>
    <w:p w:rsidR="00A7563C" w:rsidRDefault="00A7563C">
      <w:pPr>
        <w:pStyle w:val="ConsPlusNormal"/>
        <w:ind w:firstLine="540"/>
        <w:jc w:val="both"/>
      </w:pPr>
      <w:bookmarkStart w:id="5" w:name="P104"/>
      <w:bookmarkEnd w:id="5"/>
      <w:proofErr w:type="gramStart"/>
      <w:r>
        <w:t>Срок проведения государственной экспертизы может быть продлен, но 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w:t>
      </w:r>
      <w:proofErr w:type="gramEnd"/>
    </w:p>
    <w:p w:rsidR="00A7563C" w:rsidRDefault="00A7563C">
      <w:pPr>
        <w:pStyle w:val="ConsPlusNormal"/>
        <w:jc w:val="both"/>
      </w:pPr>
      <w:r>
        <w:t xml:space="preserve">(абзац введен </w:t>
      </w:r>
      <w:hyperlink r:id="rId40" w:history="1">
        <w:r>
          <w:rPr>
            <w:color w:val="0000FF"/>
          </w:rPr>
          <w:t>Постановлением</w:t>
        </w:r>
      </w:hyperlink>
      <w:r>
        <w:t xml:space="preserve"> Правительства РФ от 18.02.2016 N 116)</w:t>
      </w:r>
    </w:p>
    <w:p w:rsidR="00A7563C" w:rsidRDefault="00A7563C">
      <w:pPr>
        <w:pStyle w:val="ConsPlusNormal"/>
        <w:ind w:firstLine="540"/>
        <w:jc w:val="both"/>
      </w:pPr>
      <w:r>
        <w:t xml:space="preserve">13(1). </w:t>
      </w:r>
      <w:proofErr w:type="gramStart"/>
      <w:r>
        <w:t>В случае представления заявителем на государственную экспертизу материалов по технико-экономическому обоснованию коэффициентов извлечения нефти, газа и газового конденсата экспертная комиссия в течение 60 дней с даты получения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w:t>
      </w:r>
      <w:proofErr w:type="gramEnd"/>
      <w:r>
        <w:t xml:space="preserve"> В </w:t>
      </w:r>
      <w:proofErr w:type="gramStart"/>
      <w:r>
        <w:t>случае</w:t>
      </w:r>
      <w:proofErr w:type="gramEnd"/>
      <w:r>
        <w:t xml:space="preserve"> если срок проведения государственной экспертизы продлен на основании </w:t>
      </w:r>
      <w:hyperlink w:anchor="P102" w:history="1">
        <w:r>
          <w:rPr>
            <w:color w:val="0000FF"/>
          </w:rPr>
          <w:t>абзаца седьмого пункта 13</w:t>
        </w:r>
      </w:hyperlink>
      <w:r>
        <w:t xml:space="preserve"> настоящего Положения, указанная справка подготавливается экспертной комиссией в течение 30 дней с даты принятия решения о продлении срока проведения государственной экспертизы. В </w:t>
      </w:r>
      <w:proofErr w:type="gramStart"/>
      <w:r>
        <w:t>случае</w:t>
      </w:r>
      <w:proofErr w:type="gramEnd"/>
      <w:r>
        <w:t xml:space="preserve"> если срок проведения государственной экспертизы продлен на основании </w:t>
      </w:r>
      <w:hyperlink w:anchor="P104" w:history="1">
        <w:r>
          <w:rPr>
            <w:color w:val="0000FF"/>
          </w:rPr>
          <w:t>абзаца восьмого пункта 13</w:t>
        </w:r>
      </w:hyperlink>
      <w:r>
        <w:t xml:space="preserve"> настоящего Положения, указанная справка подготавливается экспертной комиссией в течение 60 дней с даты принятия решения о продлении срока проведения государственной экспертизы.</w:t>
      </w:r>
    </w:p>
    <w:p w:rsidR="00A7563C" w:rsidRDefault="00A7563C">
      <w:pPr>
        <w:pStyle w:val="ConsPlusNormal"/>
        <w:ind w:firstLine="540"/>
        <w:jc w:val="both"/>
      </w:pPr>
      <w:r>
        <w:t xml:space="preserve">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 </w:t>
      </w:r>
      <w:proofErr w:type="gramStart"/>
      <w:r>
        <w:t xml:space="preserve">Указанная справка подписывается членами экспертной комиссии и в течение 3 дней с даты подписания направляется уполномоченным учреждением в комиссию, предусмотренную </w:t>
      </w:r>
      <w:hyperlink r:id="rId41" w:history="1">
        <w:r>
          <w:rPr>
            <w:color w:val="0000FF"/>
          </w:rPr>
          <w:t>пунктом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w:t>
      </w:r>
      <w:proofErr w:type="gramEnd"/>
      <w:r>
        <w:t xml:space="preserve">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A7563C" w:rsidRDefault="00A7563C">
      <w:pPr>
        <w:pStyle w:val="ConsPlusNormal"/>
        <w:jc w:val="both"/>
      </w:pPr>
      <w:r>
        <w:t xml:space="preserve">(п. 13(1) </w:t>
      </w:r>
      <w:proofErr w:type="gramStart"/>
      <w:r>
        <w:t>введен</w:t>
      </w:r>
      <w:proofErr w:type="gramEnd"/>
      <w:r>
        <w:t xml:space="preserve"> </w:t>
      </w:r>
      <w:hyperlink r:id="rId42" w:history="1">
        <w:r>
          <w:rPr>
            <w:color w:val="0000FF"/>
          </w:rPr>
          <w:t>Постановлением</w:t>
        </w:r>
      </w:hyperlink>
      <w:r>
        <w:t xml:space="preserve"> Правительства РФ от 18.02.2016 N 116)</w:t>
      </w:r>
    </w:p>
    <w:p w:rsidR="00A7563C" w:rsidRDefault="00A7563C">
      <w:pPr>
        <w:pStyle w:val="ConsPlusNormal"/>
        <w:ind w:firstLine="540"/>
        <w:jc w:val="both"/>
      </w:pPr>
      <w:r>
        <w:lastRenderedPageBreak/>
        <w:t xml:space="preserve">14. Результаты государственной экспертизы излагаются в заключении, которое подписывается членами экспертной комиссии и в течение 5 дней </w:t>
      </w:r>
      <w:proofErr w:type="gramStart"/>
      <w:r>
        <w:t>с даты подписания</w:t>
      </w:r>
      <w:proofErr w:type="gramEnd"/>
      <w:r>
        <w:t xml:space="preserve"> утверждается Федеральным агентством по недропользованию.</w:t>
      </w:r>
    </w:p>
    <w:p w:rsidR="00A7563C" w:rsidRDefault="00A7563C">
      <w:pPr>
        <w:pStyle w:val="ConsPlusNormal"/>
        <w:ind w:firstLine="540"/>
        <w:jc w:val="both"/>
      </w:pPr>
      <w:r>
        <w:t>15. При несогласии отдельных членов экспертной комиссии с заключением государственной экспертизы, подготовленным экспертной комиссией, они подписывают заключение с пометкой "особое мнение". Особое мнение оформляется отдельным документом, содержащим его обоснование.</w:t>
      </w:r>
    </w:p>
    <w:p w:rsidR="00A7563C" w:rsidRDefault="00A7563C">
      <w:pPr>
        <w:pStyle w:val="ConsPlusNormal"/>
        <w:ind w:firstLine="540"/>
        <w:jc w:val="both"/>
      </w:pPr>
      <w:r>
        <w:t>16. Заключение государственной экспертизы должно содержать выводы:</w:t>
      </w:r>
    </w:p>
    <w:p w:rsidR="00A7563C" w:rsidRDefault="00A7563C">
      <w:pPr>
        <w:pStyle w:val="ConsPlusNormal"/>
        <w:ind w:firstLine="540"/>
        <w:jc w:val="both"/>
      </w:pPr>
      <w: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A7563C" w:rsidRDefault="00A7563C">
      <w:pPr>
        <w:pStyle w:val="ConsPlusNormal"/>
        <w:ind w:firstLine="540"/>
        <w:jc w:val="both"/>
      </w:pPr>
      <w:r>
        <w:t>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A7563C" w:rsidRDefault="00A7563C">
      <w:pPr>
        <w:pStyle w:val="ConsPlusNormal"/>
        <w:jc w:val="both"/>
      </w:pPr>
      <w:r>
        <w:t xml:space="preserve">(в ред. </w:t>
      </w:r>
      <w:hyperlink r:id="rId43" w:history="1">
        <w:r>
          <w:rPr>
            <w:color w:val="0000FF"/>
          </w:rPr>
          <w:t>Постановления</w:t>
        </w:r>
      </w:hyperlink>
      <w:r>
        <w:t xml:space="preserve"> Правительства РФ от 22.01.2007 N 37)</w:t>
      </w:r>
    </w:p>
    <w:p w:rsidR="00A7563C" w:rsidRDefault="00A7563C">
      <w:pPr>
        <w:pStyle w:val="ConsPlusNormal"/>
        <w:ind w:firstLine="540"/>
        <w:jc w:val="both"/>
      </w:pPr>
      <w: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A7563C" w:rsidRDefault="00A7563C">
      <w:pPr>
        <w:pStyle w:val="ConsPlusNormal"/>
        <w:ind w:firstLine="540"/>
        <w:jc w:val="both"/>
      </w:pPr>
      <w:r>
        <w:t>об обоснованности постановки на государственный баланс запасов полезных ископаемых и их списания с государственного баланса, а также внесения в этот баланс изменений, связанных с оперативным учетом изменения запасов;</w:t>
      </w:r>
    </w:p>
    <w:p w:rsidR="00A7563C" w:rsidRDefault="00A7563C">
      <w:pPr>
        <w:pStyle w:val="ConsPlusNormal"/>
        <w:ind w:firstLine="540"/>
        <w:jc w:val="both"/>
      </w:pPr>
      <w:r>
        <w:t>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w:t>
      </w:r>
    </w:p>
    <w:p w:rsidR="00A7563C" w:rsidRDefault="00A7563C">
      <w:pPr>
        <w:pStyle w:val="ConsPlusNormal"/>
        <w:ind w:firstLine="540"/>
        <w:jc w:val="both"/>
      </w:pPr>
      <w:r>
        <w:t>об обоснованности выбора места размещения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A7563C" w:rsidRDefault="00A7563C">
      <w:pPr>
        <w:pStyle w:val="ConsPlusNormal"/>
        <w:jc w:val="both"/>
      </w:pPr>
      <w:r>
        <w:t xml:space="preserve">(абзац введен </w:t>
      </w:r>
      <w:hyperlink r:id="rId44" w:history="1">
        <w:r>
          <w:rPr>
            <w:color w:val="0000FF"/>
          </w:rPr>
          <w:t>Постановлением</w:t>
        </w:r>
      </w:hyperlink>
      <w:r>
        <w:t xml:space="preserve"> Правительства РФ от 04.12.2015 N 1321)</w:t>
      </w:r>
    </w:p>
    <w:p w:rsidR="00A7563C" w:rsidRDefault="00A7563C">
      <w:pPr>
        <w:pStyle w:val="ConsPlusNormal"/>
        <w:ind w:firstLine="540"/>
        <w:jc w:val="both"/>
      </w:pPr>
      <w:r>
        <w:t>иные выводы и рекомендации.</w:t>
      </w:r>
    </w:p>
    <w:p w:rsidR="00A7563C" w:rsidRDefault="00A7563C">
      <w:pPr>
        <w:pStyle w:val="ConsPlusNormal"/>
        <w:jc w:val="both"/>
      </w:pPr>
      <w:r>
        <w:t xml:space="preserve">(абзац введен </w:t>
      </w:r>
      <w:hyperlink r:id="rId45" w:history="1">
        <w:r>
          <w:rPr>
            <w:color w:val="0000FF"/>
          </w:rPr>
          <w:t>Постановлением</w:t>
        </w:r>
      </w:hyperlink>
      <w:r>
        <w:t xml:space="preserve"> Правительства РФ от 22.01.2007 N 37)</w:t>
      </w:r>
    </w:p>
    <w:p w:rsidR="00A7563C" w:rsidRDefault="00A7563C">
      <w:pPr>
        <w:pStyle w:val="ConsPlusNormal"/>
        <w:ind w:firstLine="540"/>
        <w:jc w:val="both"/>
      </w:pPr>
      <w:proofErr w:type="gramStart"/>
      <w: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разработкой месторождений полезных ископаемых, то заключение государственной экспертизы должно содержать</w:t>
      </w:r>
      <w:proofErr w:type="gramEnd"/>
      <w:r>
        <w:t xml:space="preserve"> указание о необходимости соответствующей доработки материалов.</w:t>
      </w:r>
    </w:p>
    <w:p w:rsidR="00A7563C" w:rsidRDefault="00A7563C">
      <w:pPr>
        <w:pStyle w:val="ConsPlusNormal"/>
        <w:ind w:firstLine="540"/>
        <w:jc w:val="both"/>
      </w:pPr>
      <w:r>
        <w:t xml:space="preserve">17. Заключение государственной экспертизы в течение 5 дней </w:t>
      </w:r>
      <w:proofErr w:type="gramStart"/>
      <w:r>
        <w:t>с даты</w:t>
      </w:r>
      <w:proofErr w:type="gramEnd"/>
      <w:r>
        <w:t xml:space="preserve"> его утверждения Федеральным агентством по недропользованию направляется заявителю, за исключением случая, предусмотренного </w:t>
      </w:r>
      <w:hyperlink w:anchor="P125" w:history="1">
        <w:r>
          <w:rPr>
            <w:color w:val="0000FF"/>
          </w:rPr>
          <w:t>пунктом 17(1</w:t>
        </w:r>
      </w:hyperlink>
      <w:r>
        <w:t>) настоящего Положения.</w:t>
      </w:r>
    </w:p>
    <w:p w:rsidR="00A7563C" w:rsidRDefault="00A7563C">
      <w:pPr>
        <w:pStyle w:val="ConsPlusNormal"/>
        <w:jc w:val="both"/>
      </w:pPr>
      <w:r>
        <w:t xml:space="preserve">(в ред. </w:t>
      </w:r>
      <w:hyperlink r:id="rId46" w:history="1">
        <w:r>
          <w:rPr>
            <w:color w:val="0000FF"/>
          </w:rPr>
          <w:t>Постановления</w:t>
        </w:r>
      </w:hyperlink>
      <w:r>
        <w:t xml:space="preserve"> Правительства РФ от 18.02.2016 N 116)</w:t>
      </w:r>
    </w:p>
    <w:p w:rsidR="00A7563C" w:rsidRDefault="00A7563C">
      <w:pPr>
        <w:pStyle w:val="ConsPlusNormal"/>
        <w:ind w:firstLine="540"/>
        <w:jc w:val="both"/>
      </w:pPr>
      <w:bookmarkStart w:id="6" w:name="P125"/>
      <w:bookmarkEnd w:id="6"/>
      <w:r>
        <w:t xml:space="preserve">17(1). </w:t>
      </w:r>
      <w:proofErr w:type="gramStart"/>
      <w:r>
        <w:t>Заключение государственной экспертизы, осуществляемой путем проведения анализа материалов по технико-экономическому обоснованию коэффициентов извлечения нефти, газа и газового конденсата, направляется заявителю в течение 5 дней с даты его утверждения Федеральным агентством по недропользованию, но не позднее даты направления заявителю решения комиссии по согласованию проектной документации на выполнение работ, связанных с пользованием участками недр, о согласовании проектной документации или о мотивированном отказе</w:t>
      </w:r>
      <w:proofErr w:type="gramEnd"/>
      <w:r>
        <w:t xml:space="preserve"> </w:t>
      </w:r>
      <w:proofErr w:type="gramStart"/>
      <w:r>
        <w:t xml:space="preserve">в согласовании проектной документации, рассмотрение которой осуществлялось в соответствии с </w:t>
      </w:r>
      <w:hyperlink r:id="rId47" w:history="1">
        <w:r>
          <w:rPr>
            <w:color w:val="0000FF"/>
          </w:rPr>
          <w:t>пунктом 20</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 N 118 "Об утверждении Положения о</w:t>
      </w:r>
      <w:proofErr w:type="gramEnd"/>
      <w:r>
        <w:t xml:space="preserve"> подготовке, согласовании и </w:t>
      </w:r>
      <w:r>
        <w:lastRenderedPageBreak/>
        <w:t>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A7563C" w:rsidRDefault="00A7563C">
      <w:pPr>
        <w:pStyle w:val="ConsPlusNormal"/>
        <w:jc w:val="both"/>
      </w:pPr>
      <w:r>
        <w:t xml:space="preserve">(п. 17(1) </w:t>
      </w:r>
      <w:proofErr w:type="gramStart"/>
      <w:r>
        <w:t>введен</w:t>
      </w:r>
      <w:proofErr w:type="gramEnd"/>
      <w:r>
        <w:t xml:space="preserve"> </w:t>
      </w:r>
      <w:hyperlink r:id="rId48" w:history="1">
        <w:r>
          <w:rPr>
            <w:color w:val="0000FF"/>
          </w:rPr>
          <w:t>Постановлением</w:t>
        </w:r>
      </w:hyperlink>
      <w:r>
        <w:t xml:space="preserve"> Правительства РФ от 18.02.2016 N 116)</w:t>
      </w:r>
    </w:p>
    <w:p w:rsidR="00A7563C" w:rsidRDefault="00A7563C">
      <w:pPr>
        <w:pStyle w:val="ConsPlusNormal"/>
        <w:ind w:firstLine="540"/>
        <w:jc w:val="both"/>
      </w:pPr>
    </w:p>
    <w:p w:rsidR="00A7563C" w:rsidRDefault="00A7563C">
      <w:pPr>
        <w:pStyle w:val="ConsPlusNormal"/>
        <w:jc w:val="center"/>
      </w:pPr>
      <w:r>
        <w:t>IV. Организация проведения государственной экспертизы</w:t>
      </w:r>
    </w:p>
    <w:p w:rsidR="00A7563C" w:rsidRDefault="00A7563C">
      <w:pPr>
        <w:pStyle w:val="ConsPlusNormal"/>
        <w:jc w:val="center"/>
      </w:pPr>
      <w:r>
        <w:t>в части участков недр местного значения</w:t>
      </w:r>
    </w:p>
    <w:p w:rsidR="00A7563C" w:rsidRDefault="00A7563C">
      <w:pPr>
        <w:pStyle w:val="ConsPlusNormal"/>
        <w:jc w:val="center"/>
      </w:pPr>
      <w:proofErr w:type="gramStart"/>
      <w:r>
        <w:t xml:space="preserve">(в ред. Постановлений Правительства РФ от 26.07.2006 </w:t>
      </w:r>
      <w:hyperlink r:id="rId49" w:history="1">
        <w:r>
          <w:rPr>
            <w:color w:val="0000FF"/>
          </w:rPr>
          <w:t>N 460</w:t>
        </w:r>
      </w:hyperlink>
      <w:r>
        <w:t>,</w:t>
      </w:r>
      <w:proofErr w:type="gramEnd"/>
    </w:p>
    <w:p w:rsidR="00A7563C" w:rsidRDefault="00A7563C">
      <w:pPr>
        <w:pStyle w:val="ConsPlusNormal"/>
        <w:jc w:val="center"/>
      </w:pPr>
      <w:r>
        <w:t xml:space="preserve">от 05.02.2014 </w:t>
      </w:r>
      <w:hyperlink r:id="rId50" w:history="1">
        <w:r>
          <w:rPr>
            <w:color w:val="0000FF"/>
          </w:rPr>
          <w:t>N 81</w:t>
        </w:r>
      </w:hyperlink>
      <w:r>
        <w:t>)</w:t>
      </w:r>
    </w:p>
    <w:p w:rsidR="00A7563C" w:rsidRDefault="00A7563C">
      <w:pPr>
        <w:pStyle w:val="ConsPlusNormal"/>
        <w:ind w:firstLine="540"/>
        <w:jc w:val="both"/>
      </w:pPr>
    </w:p>
    <w:p w:rsidR="00A7563C" w:rsidRDefault="00A7563C">
      <w:pPr>
        <w:pStyle w:val="ConsPlusNormal"/>
        <w:ind w:firstLine="540"/>
        <w:jc w:val="both"/>
      </w:pPr>
      <w:r>
        <w:t xml:space="preserve">18.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Российской Федерации материалы и документы, предусмотренные в </w:t>
      </w:r>
      <w:hyperlink w:anchor="P81" w:history="1">
        <w:r>
          <w:rPr>
            <w:color w:val="0000FF"/>
          </w:rPr>
          <w:t>пункте 10</w:t>
        </w:r>
      </w:hyperlink>
      <w:r>
        <w:t xml:space="preserve"> настоящего Положения.</w:t>
      </w:r>
    </w:p>
    <w:p w:rsidR="00A7563C" w:rsidRDefault="00A7563C">
      <w:pPr>
        <w:pStyle w:val="ConsPlusNormal"/>
        <w:jc w:val="both"/>
      </w:pPr>
      <w:r>
        <w:t xml:space="preserve">(в ред. Постановлений Правительства РФ от 26.07.2006 </w:t>
      </w:r>
      <w:hyperlink r:id="rId51" w:history="1">
        <w:r>
          <w:rPr>
            <w:color w:val="0000FF"/>
          </w:rPr>
          <w:t>N 460</w:t>
        </w:r>
      </w:hyperlink>
      <w:r>
        <w:t xml:space="preserve">, от 05.02.2014 </w:t>
      </w:r>
      <w:hyperlink r:id="rId52" w:history="1">
        <w:r>
          <w:rPr>
            <w:color w:val="0000FF"/>
          </w:rPr>
          <w:t>N 81</w:t>
        </w:r>
      </w:hyperlink>
      <w:r>
        <w:t>)</w:t>
      </w:r>
    </w:p>
    <w:p w:rsidR="00A7563C" w:rsidRDefault="00A7563C">
      <w:pPr>
        <w:pStyle w:val="ConsPlusNormal"/>
        <w:ind w:firstLine="540"/>
        <w:jc w:val="both"/>
      </w:pPr>
      <w:r>
        <w:t>19. Проведение государственной экспертизы в части участков недр местного значения осуществляется экспертным органом, уполномоченным органом исполнительной власти соответствующего субъекта Российской Федерации (далее - уполномоченный экспертный орган).</w:t>
      </w:r>
    </w:p>
    <w:p w:rsidR="00A7563C" w:rsidRDefault="00A7563C">
      <w:pPr>
        <w:pStyle w:val="ConsPlusNormal"/>
        <w:jc w:val="both"/>
      </w:pPr>
      <w:r>
        <w:t xml:space="preserve">(в ред. Постановлений Правительства РФ от 26.07.2006 </w:t>
      </w:r>
      <w:hyperlink r:id="rId53" w:history="1">
        <w:r>
          <w:rPr>
            <w:color w:val="0000FF"/>
          </w:rPr>
          <w:t>N 460</w:t>
        </w:r>
      </w:hyperlink>
      <w:r>
        <w:t xml:space="preserve">, от 05.02.2014 </w:t>
      </w:r>
      <w:hyperlink r:id="rId54" w:history="1">
        <w:r>
          <w:rPr>
            <w:color w:val="0000FF"/>
          </w:rPr>
          <w:t>N 81</w:t>
        </w:r>
      </w:hyperlink>
      <w:r>
        <w:t>)</w:t>
      </w:r>
    </w:p>
    <w:p w:rsidR="00A7563C" w:rsidRDefault="00A7563C">
      <w:pPr>
        <w:pStyle w:val="ConsPlusNormal"/>
        <w:ind w:firstLine="540"/>
        <w:jc w:val="both"/>
      </w:pPr>
      <w:r>
        <w:t xml:space="preserve">20. Уполномоченный экспертный орган в течение 3 дней </w:t>
      </w:r>
      <w:proofErr w:type="gramStart"/>
      <w:r>
        <w:t>с даты регистрации</w:t>
      </w:r>
      <w:proofErr w:type="gramEnd"/>
      <w:r>
        <w:t xml:space="preserve">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 Некомплектные материалы возвращаются заявителю.</w:t>
      </w:r>
    </w:p>
    <w:p w:rsidR="00A7563C" w:rsidRDefault="00A7563C">
      <w:pPr>
        <w:pStyle w:val="ConsPlusNormal"/>
        <w:ind w:firstLine="540"/>
        <w:jc w:val="both"/>
      </w:pPr>
      <w:r>
        <w:t xml:space="preserve">21. Для рассмотрения принятых </w:t>
      </w:r>
      <w:proofErr w:type="gramStart"/>
      <w:r>
        <w:t>материалов</w:t>
      </w:r>
      <w:proofErr w:type="gramEnd"/>
      <w:r>
        <w:t xml:space="preserve"> уполномоченным экспертным органом создается экспертная комиссия. Состав экспертной комиссии формируется из штатных сотрудников уполномоченного экспертного органа и утверждается уполномоченным экспертным органом.</w:t>
      </w:r>
    </w:p>
    <w:p w:rsidR="00A7563C" w:rsidRDefault="00A7563C">
      <w:pPr>
        <w:pStyle w:val="ConsPlusNormal"/>
        <w:ind w:firstLine="540"/>
        <w:jc w:val="both"/>
      </w:pPr>
      <w:r>
        <w:t>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 но не должен превышать 30 дней.</w:t>
      </w:r>
    </w:p>
    <w:p w:rsidR="00A7563C" w:rsidRDefault="00A7563C">
      <w:pPr>
        <w:pStyle w:val="ConsPlusNormal"/>
        <w:jc w:val="both"/>
      </w:pPr>
      <w:r>
        <w:t xml:space="preserve">(в ред. Постановлений Правительства РФ от 26.07.2006 </w:t>
      </w:r>
      <w:hyperlink r:id="rId55" w:history="1">
        <w:r>
          <w:rPr>
            <w:color w:val="0000FF"/>
          </w:rPr>
          <w:t>N 460</w:t>
        </w:r>
      </w:hyperlink>
      <w:r>
        <w:t xml:space="preserve">, от 05.02.2014 </w:t>
      </w:r>
      <w:hyperlink r:id="rId56" w:history="1">
        <w:r>
          <w:rPr>
            <w:color w:val="0000FF"/>
          </w:rPr>
          <w:t>N 81</w:t>
        </w:r>
      </w:hyperlink>
      <w:r>
        <w:t>)</w:t>
      </w:r>
    </w:p>
    <w:p w:rsidR="00A7563C" w:rsidRDefault="00A7563C">
      <w:pPr>
        <w:pStyle w:val="ConsPlusNormal"/>
        <w:ind w:firstLine="540"/>
        <w:jc w:val="both"/>
      </w:pPr>
      <w:r>
        <w:t xml:space="preserve">В </w:t>
      </w:r>
      <w:proofErr w:type="gramStart"/>
      <w:r>
        <w:t>случае</w:t>
      </w:r>
      <w:proofErr w:type="gramEnd"/>
      <w:r>
        <w:t xml:space="preserve"> необходимости уполномоченный экспертный орган вправе запросить дополнительную информацию, уточняющую материалы, представленные заявителем. При этом срок проведения экспертизы может быть продлен, но не более чем на 30 дней.</w:t>
      </w:r>
    </w:p>
    <w:p w:rsidR="00A7563C" w:rsidRDefault="00A7563C">
      <w:pPr>
        <w:pStyle w:val="ConsPlusNormal"/>
        <w:ind w:firstLine="540"/>
        <w:jc w:val="both"/>
      </w:pPr>
      <w:r>
        <w:t xml:space="preserve">22. Результаты государственной экспертизы в части участков недр местного значения излагаются в заключении, которое подписывается членами экспертной комиссии и в течение 5 дней </w:t>
      </w:r>
      <w:proofErr w:type="gramStart"/>
      <w:r>
        <w:t>с даты подписания</w:t>
      </w:r>
      <w:proofErr w:type="gramEnd"/>
      <w:r>
        <w:t xml:space="preserve"> утверждается руководителем уполномоченного экспертного органа.</w:t>
      </w:r>
    </w:p>
    <w:p w:rsidR="00A7563C" w:rsidRDefault="00A7563C">
      <w:pPr>
        <w:pStyle w:val="ConsPlusNormal"/>
        <w:jc w:val="both"/>
      </w:pPr>
      <w:r>
        <w:t xml:space="preserve">(в ред. Постановлений Правительства РФ от 26.07.2006 </w:t>
      </w:r>
      <w:hyperlink r:id="rId57" w:history="1">
        <w:r>
          <w:rPr>
            <w:color w:val="0000FF"/>
          </w:rPr>
          <w:t>N 460</w:t>
        </w:r>
      </w:hyperlink>
      <w:r>
        <w:t xml:space="preserve">, от 05.02.2014 </w:t>
      </w:r>
      <w:hyperlink r:id="rId58" w:history="1">
        <w:r>
          <w:rPr>
            <w:color w:val="0000FF"/>
          </w:rPr>
          <w:t>N 81</w:t>
        </w:r>
      </w:hyperlink>
      <w:r>
        <w:t>)</w:t>
      </w:r>
    </w:p>
    <w:p w:rsidR="00A7563C" w:rsidRDefault="00A7563C">
      <w:pPr>
        <w:pStyle w:val="ConsPlusNormal"/>
        <w:ind w:firstLine="540"/>
        <w:jc w:val="both"/>
      </w:pPr>
      <w:r>
        <w:t>23. При несогласии отдельных членов экспертной комиссии с заключением государственной экспертизы, подготовленным экспертной комиссией, они подписывают заключение с пометкой "особое мнение". Особое мнение оформляется отдельным документом, содержащим его обоснование.</w:t>
      </w:r>
    </w:p>
    <w:p w:rsidR="00A7563C" w:rsidRDefault="00A7563C">
      <w:pPr>
        <w:pStyle w:val="ConsPlusNormal"/>
        <w:ind w:firstLine="540"/>
        <w:jc w:val="both"/>
      </w:pPr>
      <w:r>
        <w:t>24. Заключение государственной экспертизы должно содержать выводы:</w:t>
      </w:r>
    </w:p>
    <w:p w:rsidR="00A7563C" w:rsidRDefault="00A7563C">
      <w:pPr>
        <w:pStyle w:val="ConsPlusNormal"/>
        <w:ind w:firstLine="540"/>
        <w:jc w:val="both"/>
      </w:pPr>
      <w: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A7563C" w:rsidRDefault="00A7563C">
      <w:pPr>
        <w:pStyle w:val="ConsPlusNormal"/>
        <w:ind w:firstLine="540"/>
        <w:jc w:val="both"/>
      </w:pPr>
      <w: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A7563C" w:rsidRDefault="00A7563C">
      <w:pPr>
        <w:pStyle w:val="ConsPlusNormal"/>
        <w:ind w:firstLine="540"/>
        <w:jc w:val="both"/>
      </w:pPr>
      <w:r>
        <w:t>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w:t>
      </w:r>
    </w:p>
    <w:p w:rsidR="00A7563C" w:rsidRDefault="00A7563C">
      <w:pPr>
        <w:pStyle w:val="ConsPlusNormal"/>
        <w:ind w:firstLine="540"/>
        <w:jc w:val="both"/>
      </w:pPr>
      <w:r>
        <w:t xml:space="preserve">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w:t>
      </w:r>
      <w:r>
        <w:lastRenderedPageBreak/>
        <w:t>ископаемых.</w:t>
      </w:r>
    </w:p>
    <w:p w:rsidR="00A7563C" w:rsidRDefault="00A7563C">
      <w:pPr>
        <w:pStyle w:val="ConsPlusNormal"/>
        <w:ind w:firstLine="540"/>
        <w:jc w:val="both"/>
      </w:pPr>
      <w:proofErr w:type="gramStart"/>
      <w: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разработкой месторождений полезных ископаемых, то заключение государственной экспертизы должно содержать</w:t>
      </w:r>
      <w:proofErr w:type="gramEnd"/>
      <w:r>
        <w:t xml:space="preserve"> указание о необходимости соответствующей доработки материалов.</w:t>
      </w:r>
    </w:p>
    <w:p w:rsidR="00A7563C" w:rsidRDefault="00A7563C">
      <w:pPr>
        <w:pStyle w:val="ConsPlusNormal"/>
        <w:jc w:val="both"/>
      </w:pPr>
      <w:r>
        <w:t xml:space="preserve">(п. 24 в ред. </w:t>
      </w:r>
      <w:hyperlink r:id="rId59" w:history="1">
        <w:r>
          <w:rPr>
            <w:color w:val="0000FF"/>
          </w:rPr>
          <w:t>Постановления</w:t>
        </w:r>
      </w:hyperlink>
      <w:r>
        <w:t xml:space="preserve"> Правительства РФ от 26.07.2006 N 460)</w:t>
      </w:r>
    </w:p>
    <w:p w:rsidR="00A7563C" w:rsidRDefault="00A7563C">
      <w:pPr>
        <w:pStyle w:val="ConsPlusNormal"/>
        <w:ind w:firstLine="540"/>
        <w:jc w:val="both"/>
      </w:pPr>
      <w:r>
        <w:t xml:space="preserve">25. Заключение государственной экспертизы в части участков недр местного значения в течение 5 дней </w:t>
      </w:r>
      <w:proofErr w:type="gramStart"/>
      <w:r>
        <w:t>с даты</w:t>
      </w:r>
      <w:proofErr w:type="gramEnd"/>
      <w:r>
        <w:t xml:space="preserve"> его утверждения руководителем уполномоченного экспертного органа направляется уполномоченным экспертным органом заявителю.</w:t>
      </w:r>
    </w:p>
    <w:p w:rsidR="00A7563C" w:rsidRDefault="00A7563C">
      <w:pPr>
        <w:pStyle w:val="ConsPlusNormal"/>
        <w:jc w:val="both"/>
      </w:pPr>
      <w:r>
        <w:t xml:space="preserve">(в ред. Постановлений Правительства РФ от 26.07.2006 </w:t>
      </w:r>
      <w:hyperlink r:id="rId60" w:history="1">
        <w:r>
          <w:rPr>
            <w:color w:val="0000FF"/>
          </w:rPr>
          <w:t>N 460</w:t>
        </w:r>
      </w:hyperlink>
      <w:r>
        <w:t xml:space="preserve">, от 05.02.2014 </w:t>
      </w:r>
      <w:hyperlink r:id="rId61" w:history="1">
        <w:r>
          <w:rPr>
            <w:color w:val="0000FF"/>
          </w:rPr>
          <w:t>N 81</w:t>
        </w:r>
      </w:hyperlink>
      <w:r>
        <w:t>)</w:t>
      </w:r>
    </w:p>
    <w:p w:rsidR="00A7563C" w:rsidRDefault="00A7563C">
      <w:pPr>
        <w:pStyle w:val="ConsPlusNormal"/>
        <w:ind w:firstLine="540"/>
        <w:jc w:val="both"/>
      </w:pPr>
    </w:p>
    <w:p w:rsidR="00A7563C" w:rsidRDefault="00A7563C">
      <w:pPr>
        <w:pStyle w:val="ConsPlusNormal"/>
        <w:jc w:val="center"/>
      </w:pPr>
      <w:bookmarkStart w:id="7" w:name="P155"/>
      <w:bookmarkEnd w:id="7"/>
      <w:r>
        <w:t>V. Размер и порядок взимания платы за проведение</w:t>
      </w:r>
    </w:p>
    <w:p w:rsidR="00A7563C" w:rsidRDefault="00A7563C">
      <w:pPr>
        <w:pStyle w:val="ConsPlusNormal"/>
        <w:jc w:val="center"/>
      </w:pPr>
      <w:r>
        <w:t>государственной экспертизы</w:t>
      </w:r>
    </w:p>
    <w:p w:rsidR="00A7563C" w:rsidRDefault="00A7563C">
      <w:pPr>
        <w:pStyle w:val="ConsPlusNormal"/>
        <w:ind w:firstLine="540"/>
        <w:jc w:val="both"/>
      </w:pPr>
    </w:p>
    <w:p w:rsidR="00A7563C" w:rsidRDefault="00A7563C">
      <w:pPr>
        <w:pStyle w:val="ConsPlusNormal"/>
        <w:ind w:firstLine="540"/>
        <w:jc w:val="both"/>
      </w:pPr>
      <w:r>
        <w:t xml:space="preserve">26. За проведение государственной экспертизы устанавливается плата в размере согласно </w:t>
      </w:r>
      <w:hyperlink w:anchor="P181" w:history="1">
        <w:r>
          <w:rPr>
            <w:color w:val="0000FF"/>
          </w:rPr>
          <w:t>приложению N 1</w:t>
        </w:r>
      </w:hyperlink>
      <w:r>
        <w:t>.</w:t>
      </w:r>
    </w:p>
    <w:p w:rsidR="00A7563C" w:rsidRDefault="00A7563C">
      <w:pPr>
        <w:pStyle w:val="ConsPlusNormal"/>
        <w:ind w:firstLine="540"/>
        <w:jc w:val="both"/>
      </w:pPr>
      <w:r>
        <w:t xml:space="preserve">Категории месторождений по величине (объемам) запасов полезных ископаемых для определения размера платы за проведение государственной экспертизы устанавливаются согласно </w:t>
      </w:r>
      <w:hyperlink w:anchor="P402" w:history="1">
        <w:r>
          <w:rPr>
            <w:color w:val="0000FF"/>
          </w:rPr>
          <w:t>приложению N 2</w:t>
        </w:r>
      </w:hyperlink>
      <w:r>
        <w:t>.</w:t>
      </w:r>
    </w:p>
    <w:p w:rsidR="00A7563C" w:rsidRDefault="00A7563C">
      <w:pPr>
        <w:pStyle w:val="ConsPlusNormal"/>
        <w:jc w:val="both"/>
      </w:pPr>
      <w:r>
        <w:t xml:space="preserve">(п. 26 в ред. </w:t>
      </w:r>
      <w:hyperlink r:id="rId62" w:history="1">
        <w:r>
          <w:rPr>
            <w:color w:val="0000FF"/>
          </w:rPr>
          <w:t>Постановления</w:t>
        </w:r>
      </w:hyperlink>
      <w:r>
        <w:t xml:space="preserve"> Правительства РФ от 22.01.2007 N 37)</w:t>
      </w:r>
    </w:p>
    <w:p w:rsidR="00A7563C" w:rsidRDefault="00A7563C">
      <w:pPr>
        <w:pStyle w:val="ConsPlusNormal"/>
        <w:ind w:firstLine="540"/>
        <w:jc w:val="both"/>
      </w:pPr>
      <w:r>
        <w:t xml:space="preserve">26.1. За проведение государственной экспертизы запасов полезных ископаемых комплексного месторождения плата определяется по полезному ископаемому, объем </w:t>
      </w:r>
      <w:proofErr w:type="gramStart"/>
      <w:r>
        <w:t>запасов</w:t>
      </w:r>
      <w:proofErr w:type="gramEnd"/>
      <w:r>
        <w:t xml:space="preserve"> которого в данном месторождении является наибольшим.</w:t>
      </w:r>
    </w:p>
    <w:p w:rsidR="00A7563C" w:rsidRDefault="00A7563C">
      <w:pPr>
        <w:pStyle w:val="ConsPlusNormal"/>
        <w:jc w:val="both"/>
      </w:pPr>
      <w:r>
        <w:t xml:space="preserve">(п. 26.1 </w:t>
      </w:r>
      <w:proofErr w:type="gramStart"/>
      <w:r>
        <w:t>введен</w:t>
      </w:r>
      <w:proofErr w:type="gramEnd"/>
      <w:r>
        <w:t xml:space="preserve"> </w:t>
      </w:r>
      <w:hyperlink r:id="rId63" w:history="1">
        <w:r>
          <w:rPr>
            <w:color w:val="0000FF"/>
          </w:rPr>
          <w:t>Постановлением</w:t>
        </w:r>
      </w:hyperlink>
      <w:r>
        <w:t xml:space="preserve"> Правительства РФ от 22.01.2007 N 37)</w:t>
      </w:r>
    </w:p>
    <w:p w:rsidR="00A7563C" w:rsidRDefault="00A7563C">
      <w:pPr>
        <w:pStyle w:val="ConsPlusNormal"/>
        <w:ind w:firstLine="540"/>
        <w:jc w:val="both"/>
      </w:pPr>
      <w:r>
        <w:t>27. 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w:t>
      </w:r>
    </w:p>
    <w:p w:rsidR="00A7563C" w:rsidRDefault="00A7563C">
      <w:pPr>
        <w:pStyle w:val="ConsPlusNormal"/>
        <w:jc w:val="both"/>
      </w:pPr>
      <w:r>
        <w:t xml:space="preserve">(в ред. Постановлений Правительства РФ от 26.07.2006 </w:t>
      </w:r>
      <w:hyperlink r:id="rId64" w:history="1">
        <w:r>
          <w:rPr>
            <w:color w:val="0000FF"/>
          </w:rPr>
          <w:t>N 460</w:t>
        </w:r>
      </w:hyperlink>
      <w:r>
        <w:t xml:space="preserve">, от 05.02.2014 </w:t>
      </w:r>
      <w:hyperlink r:id="rId65" w:history="1">
        <w:r>
          <w:rPr>
            <w:color w:val="0000FF"/>
          </w:rPr>
          <w:t>N 81</w:t>
        </w:r>
      </w:hyperlink>
      <w:r>
        <w:t>)</w:t>
      </w:r>
    </w:p>
    <w:p w:rsidR="00A7563C" w:rsidRDefault="00A7563C">
      <w:pPr>
        <w:sectPr w:rsidR="00A7563C" w:rsidSect="00E46263">
          <w:pgSz w:w="11906" w:h="16838"/>
          <w:pgMar w:top="1134" w:right="850" w:bottom="1134" w:left="1701" w:header="708" w:footer="708" w:gutter="0"/>
          <w:cols w:space="708"/>
          <w:docGrid w:linePitch="360"/>
        </w:sectPr>
      </w:pPr>
    </w:p>
    <w:p w:rsidR="00A7563C" w:rsidRDefault="00A7563C">
      <w:pPr>
        <w:pStyle w:val="ConsPlusNormal"/>
        <w:ind w:firstLine="540"/>
        <w:jc w:val="both"/>
      </w:pPr>
    </w:p>
    <w:p w:rsidR="00A7563C" w:rsidRDefault="00A7563C">
      <w:pPr>
        <w:pStyle w:val="ConsPlusNormal"/>
        <w:ind w:firstLine="540"/>
        <w:jc w:val="both"/>
      </w:pPr>
    </w:p>
    <w:p w:rsidR="00A7563C" w:rsidRDefault="00A7563C">
      <w:pPr>
        <w:pStyle w:val="ConsPlusNormal"/>
        <w:ind w:firstLine="540"/>
        <w:jc w:val="both"/>
      </w:pPr>
    </w:p>
    <w:p w:rsidR="00A7563C" w:rsidRDefault="00A7563C">
      <w:pPr>
        <w:pStyle w:val="ConsPlusNormal"/>
        <w:ind w:firstLine="540"/>
        <w:jc w:val="both"/>
      </w:pPr>
    </w:p>
    <w:p w:rsidR="00A7563C" w:rsidRDefault="00A7563C">
      <w:pPr>
        <w:pStyle w:val="ConsPlusNormal"/>
        <w:ind w:firstLine="540"/>
        <w:jc w:val="both"/>
      </w:pPr>
    </w:p>
    <w:p w:rsidR="00A7563C" w:rsidRDefault="00A7563C">
      <w:pPr>
        <w:pStyle w:val="ConsPlusNormal"/>
        <w:jc w:val="right"/>
      </w:pPr>
      <w:r>
        <w:t>Приложение N 1</w:t>
      </w:r>
    </w:p>
    <w:p w:rsidR="00A7563C" w:rsidRDefault="00A7563C">
      <w:pPr>
        <w:pStyle w:val="ConsPlusNormal"/>
        <w:jc w:val="right"/>
      </w:pPr>
      <w:r>
        <w:t>к Положению</w:t>
      </w:r>
    </w:p>
    <w:p w:rsidR="00A7563C" w:rsidRDefault="00A7563C">
      <w:pPr>
        <w:pStyle w:val="ConsPlusNormal"/>
        <w:jc w:val="right"/>
      </w:pPr>
      <w:r>
        <w:t>о государственной экспертизе</w:t>
      </w:r>
    </w:p>
    <w:p w:rsidR="00A7563C" w:rsidRDefault="00A7563C">
      <w:pPr>
        <w:pStyle w:val="ConsPlusNormal"/>
        <w:jc w:val="right"/>
      </w:pPr>
      <w:r>
        <w:t>запасов полезных ископаемых,</w:t>
      </w:r>
    </w:p>
    <w:p w:rsidR="00A7563C" w:rsidRDefault="00A7563C">
      <w:pPr>
        <w:pStyle w:val="ConsPlusNormal"/>
        <w:jc w:val="right"/>
      </w:pPr>
      <w:r>
        <w:t>геологической, экономической</w:t>
      </w:r>
    </w:p>
    <w:p w:rsidR="00A7563C" w:rsidRDefault="00A7563C">
      <w:pPr>
        <w:pStyle w:val="ConsPlusNormal"/>
        <w:jc w:val="right"/>
      </w:pPr>
      <w:r>
        <w:t>и экологической информации</w:t>
      </w:r>
    </w:p>
    <w:p w:rsidR="00A7563C" w:rsidRDefault="00A7563C">
      <w:pPr>
        <w:pStyle w:val="ConsPlusNormal"/>
        <w:jc w:val="right"/>
      </w:pPr>
      <w:r>
        <w:t xml:space="preserve">о </w:t>
      </w:r>
      <w:proofErr w:type="gramStart"/>
      <w:r>
        <w:t>предоставляемых</w:t>
      </w:r>
      <w:proofErr w:type="gramEnd"/>
      <w:r>
        <w:t xml:space="preserve"> в пользование</w:t>
      </w:r>
    </w:p>
    <w:p w:rsidR="00A7563C" w:rsidRDefault="00A7563C">
      <w:pPr>
        <w:pStyle w:val="ConsPlusNormal"/>
        <w:jc w:val="right"/>
      </w:pPr>
      <w:proofErr w:type="gramStart"/>
      <w:r>
        <w:t>участках</w:t>
      </w:r>
      <w:proofErr w:type="gramEnd"/>
      <w:r>
        <w:t xml:space="preserve"> недр, об определении</w:t>
      </w:r>
    </w:p>
    <w:p w:rsidR="00A7563C" w:rsidRDefault="00A7563C">
      <w:pPr>
        <w:pStyle w:val="ConsPlusNormal"/>
        <w:jc w:val="right"/>
      </w:pPr>
      <w:r>
        <w:t>размера и порядка взимания</w:t>
      </w:r>
    </w:p>
    <w:p w:rsidR="00A7563C" w:rsidRDefault="00A7563C">
      <w:pPr>
        <w:pStyle w:val="ConsPlusNormal"/>
        <w:jc w:val="right"/>
      </w:pPr>
      <w:r>
        <w:t>платы за ее проведение</w:t>
      </w:r>
    </w:p>
    <w:p w:rsidR="00A7563C" w:rsidRDefault="00A7563C">
      <w:pPr>
        <w:pStyle w:val="ConsPlusNormal"/>
        <w:ind w:firstLine="540"/>
        <w:jc w:val="both"/>
      </w:pPr>
    </w:p>
    <w:p w:rsidR="00A7563C" w:rsidRDefault="00A7563C">
      <w:pPr>
        <w:pStyle w:val="ConsPlusNormal"/>
        <w:jc w:val="center"/>
      </w:pPr>
      <w:bookmarkStart w:id="8" w:name="P181"/>
      <w:bookmarkEnd w:id="8"/>
      <w:r>
        <w:t>РАЗМЕР ПЛАТЫ</w:t>
      </w:r>
    </w:p>
    <w:p w:rsidR="00A7563C" w:rsidRDefault="00A7563C">
      <w:pPr>
        <w:pStyle w:val="ConsPlusNormal"/>
        <w:jc w:val="center"/>
      </w:pPr>
      <w:r>
        <w:t>ЗА ПРОВЕДЕНИЕ ГОСУДАРСТВЕННОЙ ЭКСПЕРТИЗЫ ЗАПАСОВ</w:t>
      </w:r>
    </w:p>
    <w:p w:rsidR="00A7563C" w:rsidRDefault="00A7563C">
      <w:pPr>
        <w:pStyle w:val="ConsPlusNormal"/>
        <w:jc w:val="center"/>
      </w:pPr>
      <w:r>
        <w:t>ПОЛЕЗНЫХ ИСКОПАЕМЫХ, ГЕОЛОГИЧЕСКОЙ, ЭКОНОМИЧЕСКОЙ</w:t>
      </w:r>
    </w:p>
    <w:p w:rsidR="00A7563C" w:rsidRDefault="00A7563C">
      <w:pPr>
        <w:pStyle w:val="ConsPlusNormal"/>
        <w:jc w:val="center"/>
      </w:pPr>
      <w:r>
        <w:t xml:space="preserve">И ЭКОЛОГИЧЕСКОЙ ИНФОРМАЦИИ О </w:t>
      </w:r>
      <w:proofErr w:type="gramStart"/>
      <w:r>
        <w:t>ПРЕДОСТАВЛЯЕМЫХ</w:t>
      </w:r>
      <w:proofErr w:type="gramEnd"/>
    </w:p>
    <w:p w:rsidR="00A7563C" w:rsidRDefault="00A7563C">
      <w:pPr>
        <w:pStyle w:val="ConsPlusNormal"/>
        <w:jc w:val="center"/>
      </w:pPr>
      <w:r>
        <w:t xml:space="preserve">В ПОЛЬЗОВАНИЕ </w:t>
      </w:r>
      <w:proofErr w:type="gramStart"/>
      <w:r>
        <w:t>УЧАСТКАХ</w:t>
      </w:r>
      <w:proofErr w:type="gramEnd"/>
      <w:r>
        <w:t xml:space="preserve"> НЕДР</w:t>
      </w:r>
    </w:p>
    <w:p w:rsidR="00A7563C" w:rsidRDefault="00A7563C">
      <w:pPr>
        <w:pStyle w:val="ConsPlusNormal"/>
        <w:jc w:val="center"/>
      </w:pPr>
      <w:r>
        <w:t>Список изменяющих документов</w:t>
      </w:r>
    </w:p>
    <w:p w:rsidR="00A7563C" w:rsidRDefault="00A7563C">
      <w:pPr>
        <w:pStyle w:val="ConsPlusNormal"/>
        <w:jc w:val="center"/>
      </w:pPr>
      <w:r>
        <w:t xml:space="preserve">(в ред. </w:t>
      </w:r>
      <w:hyperlink r:id="rId66" w:history="1">
        <w:r>
          <w:rPr>
            <w:color w:val="0000FF"/>
          </w:rPr>
          <w:t>Постановления</w:t>
        </w:r>
      </w:hyperlink>
      <w:r>
        <w:t xml:space="preserve"> Правительства РФ от 18.02.2016 N 116)</w:t>
      </w:r>
    </w:p>
    <w:p w:rsidR="00A7563C" w:rsidRDefault="00A7563C">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2"/>
        <w:gridCol w:w="2213"/>
        <w:gridCol w:w="2083"/>
        <w:gridCol w:w="1871"/>
      </w:tblGrid>
      <w:tr w:rsidR="00A7563C">
        <w:tc>
          <w:tcPr>
            <w:tcW w:w="3442" w:type="dxa"/>
            <w:tcBorders>
              <w:top w:val="single" w:sz="4" w:space="0" w:color="auto"/>
              <w:left w:val="nil"/>
              <w:bottom w:val="single" w:sz="4" w:space="0" w:color="auto"/>
            </w:tcBorders>
          </w:tcPr>
          <w:p w:rsidR="00A7563C" w:rsidRDefault="00A7563C">
            <w:pPr>
              <w:pStyle w:val="ConsPlusNormal"/>
              <w:jc w:val="center"/>
            </w:pPr>
            <w:r>
              <w:t>Документы и материалы</w:t>
            </w:r>
          </w:p>
        </w:tc>
        <w:tc>
          <w:tcPr>
            <w:tcW w:w="2213" w:type="dxa"/>
            <w:tcBorders>
              <w:top w:val="single" w:sz="4" w:space="0" w:color="auto"/>
              <w:bottom w:val="single" w:sz="4" w:space="0" w:color="auto"/>
            </w:tcBorders>
          </w:tcPr>
          <w:p w:rsidR="00A7563C" w:rsidRDefault="00A7563C">
            <w:pPr>
              <w:pStyle w:val="ConsPlusNormal"/>
              <w:jc w:val="center"/>
            </w:pPr>
            <w:r>
              <w:t>Вид полезного ископаемого, участка недр</w:t>
            </w:r>
          </w:p>
        </w:tc>
        <w:tc>
          <w:tcPr>
            <w:tcW w:w="2083" w:type="dxa"/>
            <w:tcBorders>
              <w:top w:val="single" w:sz="4" w:space="0" w:color="auto"/>
              <w:bottom w:val="single" w:sz="4" w:space="0" w:color="auto"/>
            </w:tcBorders>
          </w:tcPr>
          <w:p w:rsidR="00A7563C" w:rsidRDefault="00A7563C">
            <w:pPr>
              <w:pStyle w:val="ConsPlusNormal"/>
              <w:jc w:val="center"/>
            </w:pPr>
            <w:r>
              <w:t>Категория месторождений</w:t>
            </w:r>
          </w:p>
        </w:tc>
        <w:tc>
          <w:tcPr>
            <w:tcW w:w="1871" w:type="dxa"/>
            <w:tcBorders>
              <w:top w:val="single" w:sz="4" w:space="0" w:color="auto"/>
              <w:bottom w:val="single" w:sz="4" w:space="0" w:color="auto"/>
              <w:right w:val="nil"/>
            </w:tcBorders>
          </w:tcPr>
          <w:p w:rsidR="00A7563C" w:rsidRDefault="00A7563C">
            <w:pPr>
              <w:pStyle w:val="ConsPlusNormal"/>
              <w:jc w:val="center"/>
            </w:pPr>
            <w:r>
              <w:t>Размер платы (тыс. рублей)</w:t>
            </w:r>
          </w:p>
        </w:tc>
      </w:tr>
      <w:tr w:rsidR="00A7563C">
        <w:tblPrEx>
          <w:tblBorders>
            <w:insideV w:val="none" w:sz="0" w:space="0" w:color="auto"/>
          </w:tblBorders>
        </w:tblPrEx>
        <w:tc>
          <w:tcPr>
            <w:tcW w:w="3442" w:type="dxa"/>
            <w:vMerge w:val="restart"/>
            <w:tcBorders>
              <w:top w:val="single" w:sz="4" w:space="0" w:color="auto"/>
              <w:left w:val="nil"/>
              <w:bottom w:val="nil"/>
              <w:right w:val="nil"/>
            </w:tcBorders>
          </w:tcPr>
          <w:p w:rsidR="00A7563C" w:rsidRDefault="00A7563C">
            <w:pPr>
              <w:pStyle w:val="ConsPlusNormal"/>
            </w:pPr>
            <w:r>
              <w:t xml:space="preserve">Документы и материалы по подсчету геологических запасов полезных ископаемых всех вовлекаемых в освоение и </w:t>
            </w:r>
            <w:r>
              <w:lastRenderedPageBreak/>
              <w:t>разрабатываемых месторождений углеводородного сырья</w:t>
            </w:r>
          </w:p>
        </w:tc>
        <w:tc>
          <w:tcPr>
            <w:tcW w:w="2213" w:type="dxa"/>
            <w:vMerge w:val="restart"/>
            <w:tcBorders>
              <w:top w:val="single" w:sz="4" w:space="0" w:color="auto"/>
              <w:left w:val="nil"/>
              <w:bottom w:val="nil"/>
              <w:right w:val="nil"/>
            </w:tcBorders>
          </w:tcPr>
          <w:p w:rsidR="00A7563C" w:rsidRDefault="00A7563C">
            <w:pPr>
              <w:pStyle w:val="ConsPlusNormal"/>
            </w:pPr>
            <w:r>
              <w:lastRenderedPageBreak/>
              <w:t>нефть, газ</w:t>
            </w:r>
          </w:p>
        </w:tc>
        <w:tc>
          <w:tcPr>
            <w:tcW w:w="2083" w:type="dxa"/>
            <w:tcBorders>
              <w:top w:val="single" w:sz="4" w:space="0" w:color="auto"/>
              <w:left w:val="nil"/>
              <w:bottom w:val="nil"/>
              <w:right w:val="nil"/>
            </w:tcBorders>
          </w:tcPr>
          <w:p w:rsidR="00A7563C" w:rsidRDefault="00A7563C">
            <w:pPr>
              <w:pStyle w:val="ConsPlusNormal"/>
            </w:pPr>
            <w:r>
              <w:t>уникальные</w:t>
            </w:r>
          </w:p>
        </w:tc>
        <w:tc>
          <w:tcPr>
            <w:tcW w:w="1871" w:type="dxa"/>
            <w:tcBorders>
              <w:top w:val="single" w:sz="4" w:space="0" w:color="auto"/>
              <w:left w:val="nil"/>
              <w:bottom w:val="nil"/>
              <w:right w:val="nil"/>
            </w:tcBorders>
          </w:tcPr>
          <w:p w:rsidR="00A7563C" w:rsidRDefault="00A7563C">
            <w:pPr>
              <w:pStyle w:val="ConsPlusNormal"/>
              <w:jc w:val="center"/>
            </w:pPr>
            <w:r>
              <w:t>800</w:t>
            </w:r>
          </w:p>
        </w:tc>
      </w:tr>
      <w:tr w:rsidR="00A7563C">
        <w:tblPrEx>
          <w:tblBorders>
            <w:insideH w:val="none" w:sz="0" w:space="0" w:color="auto"/>
            <w:insideV w:val="none" w:sz="0" w:space="0" w:color="auto"/>
          </w:tblBorders>
        </w:tblPrEx>
        <w:tc>
          <w:tcPr>
            <w:tcW w:w="3442" w:type="dxa"/>
            <w:vMerge/>
            <w:tcBorders>
              <w:top w:val="single" w:sz="4" w:space="0" w:color="auto"/>
              <w:left w:val="nil"/>
              <w:bottom w:val="nil"/>
              <w:right w:val="nil"/>
            </w:tcBorders>
          </w:tcPr>
          <w:p w:rsidR="00A7563C" w:rsidRDefault="00A7563C"/>
        </w:tc>
        <w:tc>
          <w:tcPr>
            <w:tcW w:w="2213" w:type="dxa"/>
            <w:vMerge/>
            <w:tcBorders>
              <w:top w:val="single" w:sz="4" w:space="0" w:color="auto"/>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480</w:t>
            </w:r>
          </w:p>
        </w:tc>
      </w:tr>
      <w:tr w:rsidR="00A7563C">
        <w:tblPrEx>
          <w:tblBorders>
            <w:insideH w:val="none" w:sz="0" w:space="0" w:color="auto"/>
            <w:insideV w:val="none" w:sz="0" w:space="0" w:color="auto"/>
          </w:tblBorders>
        </w:tblPrEx>
        <w:tc>
          <w:tcPr>
            <w:tcW w:w="3442" w:type="dxa"/>
            <w:vMerge/>
            <w:tcBorders>
              <w:top w:val="single" w:sz="4" w:space="0" w:color="auto"/>
              <w:left w:val="nil"/>
              <w:bottom w:val="nil"/>
              <w:right w:val="nil"/>
            </w:tcBorders>
          </w:tcPr>
          <w:p w:rsidR="00A7563C" w:rsidRDefault="00A7563C"/>
        </w:tc>
        <w:tc>
          <w:tcPr>
            <w:tcW w:w="2213" w:type="dxa"/>
            <w:vMerge/>
            <w:tcBorders>
              <w:top w:val="single" w:sz="4" w:space="0" w:color="auto"/>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320</w:t>
            </w:r>
          </w:p>
        </w:tc>
      </w:tr>
      <w:tr w:rsidR="00A7563C">
        <w:tblPrEx>
          <w:tblBorders>
            <w:insideH w:val="none" w:sz="0" w:space="0" w:color="auto"/>
            <w:insideV w:val="none" w:sz="0" w:space="0" w:color="auto"/>
          </w:tblBorders>
        </w:tblPrEx>
        <w:tc>
          <w:tcPr>
            <w:tcW w:w="3442" w:type="dxa"/>
            <w:vMerge/>
            <w:tcBorders>
              <w:top w:val="single" w:sz="4" w:space="0" w:color="auto"/>
              <w:left w:val="nil"/>
              <w:bottom w:val="nil"/>
              <w:right w:val="nil"/>
            </w:tcBorders>
          </w:tcPr>
          <w:p w:rsidR="00A7563C" w:rsidRDefault="00A7563C"/>
        </w:tc>
        <w:tc>
          <w:tcPr>
            <w:tcW w:w="2213" w:type="dxa"/>
            <w:vMerge/>
            <w:tcBorders>
              <w:top w:val="single" w:sz="4" w:space="0" w:color="auto"/>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160</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lastRenderedPageBreak/>
              <w:t>Документы и материалы по подсчету запасов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 (за исключением запасов углеводородного сырья)</w:t>
            </w:r>
          </w:p>
        </w:tc>
        <w:tc>
          <w:tcPr>
            <w:tcW w:w="2213" w:type="dxa"/>
            <w:vMerge w:val="restart"/>
            <w:tcBorders>
              <w:top w:val="nil"/>
              <w:left w:val="nil"/>
              <w:bottom w:val="nil"/>
              <w:right w:val="nil"/>
            </w:tcBorders>
          </w:tcPr>
          <w:p w:rsidR="00A7563C" w:rsidRDefault="00A7563C">
            <w:pPr>
              <w:pStyle w:val="ConsPlusNormal"/>
            </w:pPr>
            <w:r>
              <w:t>месторождения рудных полезных ископаемых и алмазов</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360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240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120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месторождения нерудных полезных ископаемых, углей и горючих сланцев</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180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120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россыпные месторождения</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90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месторождения общераспространенных полезных ископаемых</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75</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25</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подземные воды</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160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40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proofErr w:type="gramStart"/>
            <w:r>
              <w:t xml:space="preserve">эксплуатируемые одиночными скважинами для питьевого и </w:t>
            </w:r>
            <w:r>
              <w:lastRenderedPageBreak/>
              <w:t>технического водоснабжения</w:t>
            </w:r>
            <w:proofErr w:type="gramEnd"/>
          </w:p>
        </w:tc>
        <w:tc>
          <w:tcPr>
            <w:tcW w:w="1871" w:type="dxa"/>
            <w:tcBorders>
              <w:top w:val="nil"/>
              <w:left w:val="nil"/>
              <w:bottom w:val="nil"/>
              <w:right w:val="nil"/>
            </w:tcBorders>
          </w:tcPr>
          <w:p w:rsidR="00A7563C" w:rsidRDefault="00A7563C">
            <w:pPr>
              <w:pStyle w:val="ConsPlusNormal"/>
              <w:jc w:val="center"/>
            </w:pPr>
            <w:r>
              <w:lastRenderedPageBreak/>
              <w:t>10</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lastRenderedPageBreak/>
              <w:t>Документы и материалы по подсчету геологических запасов всех вовлекаемых в освоение и разрабатываемых месторождений углеводородного сырья, включая обоснование показателей проницаемости</w:t>
            </w:r>
          </w:p>
        </w:tc>
        <w:tc>
          <w:tcPr>
            <w:tcW w:w="2213" w:type="dxa"/>
            <w:vMerge w:val="restart"/>
            <w:tcBorders>
              <w:top w:val="nil"/>
              <w:left w:val="nil"/>
              <w:bottom w:val="nil"/>
              <w:right w:val="nil"/>
            </w:tcBorders>
          </w:tcPr>
          <w:p w:rsidR="00A7563C" w:rsidRDefault="00A7563C">
            <w:pPr>
              <w:pStyle w:val="ConsPlusNormal"/>
            </w:pPr>
            <w:r>
              <w:t>нефть</w:t>
            </w:r>
          </w:p>
        </w:tc>
        <w:tc>
          <w:tcPr>
            <w:tcW w:w="2083" w:type="dxa"/>
            <w:tcBorders>
              <w:top w:val="nil"/>
              <w:left w:val="nil"/>
              <w:bottom w:val="nil"/>
              <w:right w:val="nil"/>
            </w:tcBorders>
          </w:tcPr>
          <w:p w:rsidR="00A7563C" w:rsidRDefault="00A7563C">
            <w:pPr>
              <w:pStyle w:val="ConsPlusNormal"/>
            </w:pPr>
            <w:r>
              <w:t>уникальные</w:t>
            </w:r>
          </w:p>
        </w:tc>
        <w:tc>
          <w:tcPr>
            <w:tcW w:w="1871" w:type="dxa"/>
            <w:tcBorders>
              <w:top w:val="nil"/>
              <w:left w:val="nil"/>
              <w:bottom w:val="nil"/>
              <w:right w:val="nil"/>
            </w:tcBorders>
          </w:tcPr>
          <w:p w:rsidR="00A7563C" w:rsidRDefault="00A7563C">
            <w:pPr>
              <w:pStyle w:val="ConsPlusNormal"/>
              <w:jc w:val="center"/>
            </w:pPr>
            <w:r>
              <w:t>960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576</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384</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192</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Документы и материалы по подсчету геологических запасов всех вовлекаемых в освоение и разрабатываемых месторождений углеводородного сырья, включая определение стратиграфической принадлежности продуктивных отложений</w:t>
            </w:r>
          </w:p>
        </w:tc>
        <w:tc>
          <w:tcPr>
            <w:tcW w:w="2213" w:type="dxa"/>
            <w:vMerge w:val="restart"/>
            <w:tcBorders>
              <w:top w:val="nil"/>
              <w:left w:val="nil"/>
              <w:bottom w:val="nil"/>
              <w:right w:val="nil"/>
            </w:tcBorders>
          </w:tcPr>
          <w:p w:rsidR="00A7563C" w:rsidRDefault="00A7563C">
            <w:pPr>
              <w:pStyle w:val="ConsPlusNormal"/>
            </w:pPr>
            <w:r>
              <w:t>нефть, газ</w:t>
            </w:r>
          </w:p>
        </w:tc>
        <w:tc>
          <w:tcPr>
            <w:tcW w:w="2083" w:type="dxa"/>
            <w:tcBorders>
              <w:top w:val="nil"/>
              <w:left w:val="nil"/>
              <w:bottom w:val="nil"/>
              <w:right w:val="nil"/>
            </w:tcBorders>
          </w:tcPr>
          <w:p w:rsidR="00A7563C" w:rsidRDefault="00A7563C">
            <w:pPr>
              <w:pStyle w:val="ConsPlusNormal"/>
            </w:pPr>
            <w:r>
              <w:t>уникальные</w:t>
            </w:r>
          </w:p>
        </w:tc>
        <w:tc>
          <w:tcPr>
            <w:tcW w:w="1871" w:type="dxa"/>
            <w:tcBorders>
              <w:top w:val="nil"/>
              <w:left w:val="nil"/>
              <w:bottom w:val="nil"/>
              <w:right w:val="nil"/>
            </w:tcBorders>
          </w:tcPr>
          <w:p w:rsidR="00A7563C" w:rsidRDefault="00A7563C">
            <w:pPr>
              <w:pStyle w:val="ConsPlusNormal"/>
              <w:jc w:val="center"/>
            </w:pPr>
            <w:r>
              <w:t>960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576</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384</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192</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Документы и материалы по подсчету геологических запасов всех вовлекаемых в освоение и разрабатываемых месторождений углеводородного сырья, включая определение стратиграфической принадлежности продуктивных отложений и обоснование показателей проницаемости</w:t>
            </w:r>
          </w:p>
        </w:tc>
        <w:tc>
          <w:tcPr>
            <w:tcW w:w="2213" w:type="dxa"/>
            <w:vMerge w:val="restart"/>
            <w:tcBorders>
              <w:top w:val="nil"/>
              <w:left w:val="nil"/>
              <w:bottom w:val="nil"/>
              <w:right w:val="nil"/>
            </w:tcBorders>
          </w:tcPr>
          <w:p w:rsidR="00A7563C" w:rsidRDefault="00A7563C">
            <w:pPr>
              <w:pStyle w:val="ConsPlusNormal"/>
            </w:pPr>
            <w:r>
              <w:t>нефть, газ</w:t>
            </w:r>
          </w:p>
        </w:tc>
        <w:tc>
          <w:tcPr>
            <w:tcW w:w="2083" w:type="dxa"/>
            <w:tcBorders>
              <w:top w:val="nil"/>
              <w:left w:val="nil"/>
              <w:bottom w:val="nil"/>
              <w:right w:val="nil"/>
            </w:tcBorders>
          </w:tcPr>
          <w:p w:rsidR="00A7563C" w:rsidRDefault="00A7563C">
            <w:pPr>
              <w:pStyle w:val="ConsPlusNormal"/>
            </w:pPr>
            <w:r>
              <w:t>уникальные</w:t>
            </w:r>
          </w:p>
        </w:tc>
        <w:tc>
          <w:tcPr>
            <w:tcW w:w="1871" w:type="dxa"/>
            <w:tcBorders>
              <w:top w:val="nil"/>
              <w:left w:val="nil"/>
              <w:bottom w:val="nil"/>
              <w:right w:val="nil"/>
            </w:tcBorders>
          </w:tcPr>
          <w:p w:rsidR="00A7563C" w:rsidRDefault="00A7563C">
            <w:pPr>
              <w:pStyle w:val="ConsPlusNormal"/>
              <w:jc w:val="center"/>
            </w:pPr>
            <w:r>
              <w:t>1120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672</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448</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224</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 xml:space="preserve">Документы и материалы (технологическая схема разработки, дополнение к технологической схеме </w:t>
            </w:r>
            <w:r>
              <w:lastRenderedPageBreak/>
              <w:t>разработки, технологический проект разработки и дополнение к технологическому проекту разработки) по технико-экономическому обоснованию коэффициентов извлечения нефти, газа и газового конденсата</w:t>
            </w:r>
          </w:p>
        </w:tc>
        <w:tc>
          <w:tcPr>
            <w:tcW w:w="2213" w:type="dxa"/>
            <w:vMerge w:val="restart"/>
            <w:tcBorders>
              <w:top w:val="nil"/>
              <w:left w:val="nil"/>
              <w:bottom w:val="nil"/>
              <w:right w:val="nil"/>
            </w:tcBorders>
          </w:tcPr>
          <w:p w:rsidR="00A7563C" w:rsidRDefault="00A7563C">
            <w:pPr>
              <w:pStyle w:val="ConsPlusNormal"/>
            </w:pPr>
            <w:r>
              <w:lastRenderedPageBreak/>
              <w:t>нефть, газ</w:t>
            </w:r>
          </w:p>
        </w:tc>
        <w:tc>
          <w:tcPr>
            <w:tcW w:w="2083" w:type="dxa"/>
            <w:tcBorders>
              <w:top w:val="nil"/>
              <w:left w:val="nil"/>
              <w:bottom w:val="nil"/>
              <w:right w:val="nil"/>
            </w:tcBorders>
          </w:tcPr>
          <w:p w:rsidR="00A7563C" w:rsidRDefault="00A7563C">
            <w:pPr>
              <w:pStyle w:val="ConsPlusNormal"/>
            </w:pPr>
            <w:r>
              <w:t>уникальные</w:t>
            </w:r>
          </w:p>
        </w:tc>
        <w:tc>
          <w:tcPr>
            <w:tcW w:w="1871" w:type="dxa"/>
            <w:tcBorders>
              <w:top w:val="nil"/>
              <w:left w:val="nil"/>
              <w:bottom w:val="nil"/>
              <w:right w:val="nil"/>
            </w:tcBorders>
          </w:tcPr>
          <w:p w:rsidR="00A7563C" w:rsidRDefault="00A7563C">
            <w:pPr>
              <w:pStyle w:val="ConsPlusNormal"/>
              <w:jc w:val="center"/>
            </w:pPr>
            <w:r>
              <w:t>800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480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320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160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очень мелкие</w:t>
            </w:r>
          </w:p>
        </w:tc>
        <w:tc>
          <w:tcPr>
            <w:tcW w:w="1871" w:type="dxa"/>
            <w:tcBorders>
              <w:top w:val="nil"/>
              <w:left w:val="nil"/>
              <w:bottom w:val="nil"/>
              <w:right w:val="nil"/>
            </w:tcBorders>
          </w:tcPr>
          <w:p w:rsidR="00A7563C" w:rsidRDefault="00A7563C">
            <w:pPr>
              <w:pStyle w:val="ConsPlusNormal"/>
              <w:jc w:val="center"/>
            </w:pPr>
            <w:r>
              <w:t>80</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Документы и материалы (дополнение к технологической схеме разработки по упрощенной схеме, проект пробной эксплуатации и дополнение к проекту пробной эксплуатации) по технико-экономическому обоснованию коэффициентов извлечения нефти, газа и газового конденсата</w:t>
            </w:r>
          </w:p>
        </w:tc>
        <w:tc>
          <w:tcPr>
            <w:tcW w:w="2213" w:type="dxa"/>
            <w:vMerge w:val="restart"/>
            <w:tcBorders>
              <w:top w:val="nil"/>
              <w:left w:val="nil"/>
              <w:bottom w:val="nil"/>
              <w:right w:val="nil"/>
            </w:tcBorders>
          </w:tcPr>
          <w:p w:rsidR="00A7563C" w:rsidRDefault="00A7563C">
            <w:pPr>
              <w:pStyle w:val="ConsPlusNormal"/>
            </w:pPr>
            <w:r>
              <w:t>нефть, газ</w:t>
            </w:r>
          </w:p>
        </w:tc>
        <w:tc>
          <w:tcPr>
            <w:tcW w:w="2083" w:type="dxa"/>
            <w:tcBorders>
              <w:top w:val="nil"/>
              <w:left w:val="nil"/>
              <w:bottom w:val="nil"/>
              <w:right w:val="nil"/>
            </w:tcBorders>
          </w:tcPr>
          <w:p w:rsidR="00A7563C" w:rsidRDefault="00A7563C">
            <w:pPr>
              <w:pStyle w:val="ConsPlusNormal"/>
            </w:pPr>
            <w:r>
              <w:t>уникальные</w:t>
            </w:r>
          </w:p>
        </w:tc>
        <w:tc>
          <w:tcPr>
            <w:tcW w:w="1871" w:type="dxa"/>
            <w:tcBorders>
              <w:top w:val="nil"/>
              <w:left w:val="nil"/>
              <w:bottom w:val="nil"/>
              <w:right w:val="nil"/>
            </w:tcBorders>
          </w:tcPr>
          <w:p w:rsidR="00A7563C" w:rsidRDefault="00A7563C">
            <w:pPr>
              <w:pStyle w:val="ConsPlusNormal"/>
              <w:jc w:val="center"/>
            </w:pPr>
            <w:r>
              <w:t>400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240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160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очень мелкие</w:t>
            </w:r>
          </w:p>
        </w:tc>
        <w:tc>
          <w:tcPr>
            <w:tcW w:w="1871" w:type="dxa"/>
            <w:tcBorders>
              <w:top w:val="nil"/>
              <w:left w:val="nil"/>
              <w:bottom w:val="nil"/>
              <w:right w:val="nil"/>
            </w:tcBorders>
          </w:tcPr>
          <w:p w:rsidR="00A7563C" w:rsidRDefault="00A7563C">
            <w:pPr>
              <w:pStyle w:val="ConsPlusNormal"/>
              <w:jc w:val="center"/>
            </w:pPr>
            <w:r>
              <w:t>40</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Документы и материалы по технико-экономическому обоснованию кондиций для подсчета запасов твердых полезных ископаемых в недрах</w:t>
            </w:r>
          </w:p>
        </w:tc>
        <w:tc>
          <w:tcPr>
            <w:tcW w:w="2213" w:type="dxa"/>
            <w:vMerge w:val="restart"/>
            <w:tcBorders>
              <w:top w:val="nil"/>
              <w:left w:val="nil"/>
              <w:bottom w:val="nil"/>
              <w:right w:val="nil"/>
            </w:tcBorders>
          </w:tcPr>
          <w:p w:rsidR="00A7563C" w:rsidRDefault="00A7563C">
            <w:pPr>
              <w:pStyle w:val="ConsPlusNormal"/>
            </w:pPr>
            <w:r>
              <w:t>месторождения рудных полезных ископаемых и алмазов</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360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240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120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месторождения нерудных полезных ископаемых, углей и горючих сланцев</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180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120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россыпные месторождения</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90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месторождения общераспространенных полезных ископаемых</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75</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25</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Документы и материалы по технико-экономическому обоснованию кондиций для подсчета запасов подземных вод</w:t>
            </w:r>
          </w:p>
        </w:tc>
        <w:tc>
          <w:tcPr>
            <w:tcW w:w="2213" w:type="dxa"/>
            <w:vMerge w:val="restart"/>
            <w:tcBorders>
              <w:top w:val="nil"/>
              <w:left w:val="nil"/>
              <w:bottom w:val="nil"/>
              <w:right w:val="nil"/>
            </w:tcBorders>
          </w:tcPr>
          <w:p w:rsidR="00A7563C" w:rsidRDefault="00A7563C">
            <w:pPr>
              <w:pStyle w:val="ConsPlusNormal"/>
            </w:pPr>
            <w:r>
              <w:t>подземные воды</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160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40</w:t>
            </w:r>
          </w:p>
        </w:tc>
      </w:tr>
      <w:tr w:rsidR="00A7563C">
        <w:tblPrEx>
          <w:tblBorders>
            <w:insideH w:val="none" w:sz="0" w:space="0" w:color="auto"/>
            <w:insideV w:val="none" w:sz="0" w:space="0" w:color="auto"/>
          </w:tblBorders>
        </w:tblPrEx>
        <w:tc>
          <w:tcPr>
            <w:tcW w:w="3442" w:type="dxa"/>
            <w:tcBorders>
              <w:top w:val="nil"/>
              <w:left w:val="nil"/>
              <w:bottom w:val="nil"/>
              <w:right w:val="nil"/>
            </w:tcBorders>
          </w:tcPr>
          <w:p w:rsidR="00A7563C" w:rsidRDefault="00A7563C">
            <w:pPr>
              <w:pStyle w:val="ConsPlusNormal"/>
            </w:pPr>
            <w:r>
              <w:t xml:space="preserve">Документы и материалы по оперативному изменению состояния запасов полезных ископаемых по результатам </w:t>
            </w:r>
            <w:proofErr w:type="gramStart"/>
            <w:r>
              <w:t>геолого-разведочных</w:t>
            </w:r>
            <w:proofErr w:type="gramEnd"/>
            <w:r>
              <w:t xml:space="preserve"> работ и переоценки этих запасов залежи углеводородного сырья</w:t>
            </w:r>
          </w:p>
        </w:tc>
        <w:tc>
          <w:tcPr>
            <w:tcW w:w="2213" w:type="dxa"/>
            <w:tcBorders>
              <w:top w:val="nil"/>
              <w:left w:val="nil"/>
              <w:bottom w:val="nil"/>
              <w:right w:val="nil"/>
            </w:tcBorders>
          </w:tcPr>
          <w:p w:rsidR="00A7563C" w:rsidRDefault="00A7563C">
            <w:pPr>
              <w:pStyle w:val="ConsPlusNormal"/>
            </w:pPr>
            <w:r>
              <w:t>нефть, газ</w:t>
            </w:r>
          </w:p>
        </w:tc>
        <w:tc>
          <w:tcPr>
            <w:tcW w:w="2083" w:type="dxa"/>
            <w:tcBorders>
              <w:top w:val="nil"/>
              <w:left w:val="nil"/>
              <w:bottom w:val="nil"/>
              <w:right w:val="nil"/>
            </w:tcBorders>
          </w:tcPr>
          <w:p w:rsidR="00A7563C" w:rsidRDefault="00A7563C">
            <w:pPr>
              <w:pStyle w:val="ConsPlusNormal"/>
            </w:pPr>
            <w:r>
              <w:t>для всех категорий месторождений оплата производится по каждой залежи</w:t>
            </w:r>
          </w:p>
        </w:tc>
        <w:tc>
          <w:tcPr>
            <w:tcW w:w="1871"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442" w:type="dxa"/>
            <w:tcBorders>
              <w:top w:val="nil"/>
              <w:left w:val="nil"/>
              <w:bottom w:val="nil"/>
              <w:right w:val="nil"/>
            </w:tcBorders>
          </w:tcPr>
          <w:p w:rsidR="00A7563C" w:rsidRDefault="00A7563C">
            <w:pPr>
              <w:pStyle w:val="ConsPlusNormal"/>
            </w:pPr>
            <w:r>
              <w:t xml:space="preserve">Документы и материалы по оперативному изменению состояния запасов полезных ископаемых по результатам </w:t>
            </w:r>
            <w:proofErr w:type="gramStart"/>
            <w:r>
              <w:t>геолого-разведочных</w:t>
            </w:r>
            <w:proofErr w:type="gramEnd"/>
            <w:r>
              <w:t xml:space="preserve"> работ и переоценки этих запасов залежи углеводородного сырья, включая обоснование показателей проницаемости</w:t>
            </w:r>
          </w:p>
        </w:tc>
        <w:tc>
          <w:tcPr>
            <w:tcW w:w="2213" w:type="dxa"/>
            <w:tcBorders>
              <w:top w:val="nil"/>
              <w:left w:val="nil"/>
              <w:bottom w:val="nil"/>
              <w:right w:val="nil"/>
            </w:tcBorders>
          </w:tcPr>
          <w:p w:rsidR="00A7563C" w:rsidRDefault="00A7563C">
            <w:pPr>
              <w:pStyle w:val="ConsPlusNormal"/>
            </w:pPr>
            <w:r>
              <w:t>нефть</w:t>
            </w:r>
          </w:p>
        </w:tc>
        <w:tc>
          <w:tcPr>
            <w:tcW w:w="2083" w:type="dxa"/>
            <w:tcBorders>
              <w:top w:val="nil"/>
              <w:left w:val="nil"/>
              <w:bottom w:val="nil"/>
              <w:right w:val="nil"/>
            </w:tcBorders>
          </w:tcPr>
          <w:p w:rsidR="00A7563C" w:rsidRDefault="00A7563C">
            <w:pPr>
              <w:pStyle w:val="ConsPlusNormal"/>
            </w:pPr>
            <w:r>
              <w:t>для всех категорий месторождений оплата производится по каждой залежи</w:t>
            </w:r>
          </w:p>
        </w:tc>
        <w:tc>
          <w:tcPr>
            <w:tcW w:w="1871" w:type="dxa"/>
            <w:tcBorders>
              <w:top w:val="nil"/>
              <w:left w:val="nil"/>
              <w:bottom w:val="nil"/>
              <w:right w:val="nil"/>
            </w:tcBorders>
          </w:tcPr>
          <w:p w:rsidR="00A7563C" w:rsidRDefault="00A7563C">
            <w:pPr>
              <w:pStyle w:val="ConsPlusNormal"/>
              <w:jc w:val="center"/>
            </w:pPr>
            <w:r>
              <w:t>36</w:t>
            </w:r>
          </w:p>
        </w:tc>
      </w:tr>
      <w:tr w:rsidR="00A7563C">
        <w:tblPrEx>
          <w:tblBorders>
            <w:insideH w:val="none" w:sz="0" w:space="0" w:color="auto"/>
            <w:insideV w:val="none" w:sz="0" w:space="0" w:color="auto"/>
          </w:tblBorders>
        </w:tblPrEx>
        <w:tc>
          <w:tcPr>
            <w:tcW w:w="3442" w:type="dxa"/>
            <w:tcBorders>
              <w:top w:val="nil"/>
              <w:left w:val="nil"/>
              <w:bottom w:val="nil"/>
              <w:right w:val="nil"/>
            </w:tcBorders>
          </w:tcPr>
          <w:p w:rsidR="00A7563C" w:rsidRDefault="00A7563C">
            <w:pPr>
              <w:pStyle w:val="ConsPlusNormal"/>
            </w:pPr>
            <w:r>
              <w:t xml:space="preserve">Документы и материалы по оперативному изменению состояния запасов полезных ископаемых по результатам </w:t>
            </w:r>
            <w:proofErr w:type="gramStart"/>
            <w:r>
              <w:t>геолого-разведочных</w:t>
            </w:r>
            <w:proofErr w:type="gramEnd"/>
            <w:r>
              <w:t xml:space="preserve"> работ и </w:t>
            </w:r>
            <w:r>
              <w:lastRenderedPageBreak/>
              <w:t>переоценки этих запасов залежи углеводородного сырья, включая определение стратиграфической принадлежности продуктивных отложений</w:t>
            </w:r>
          </w:p>
        </w:tc>
        <w:tc>
          <w:tcPr>
            <w:tcW w:w="2213" w:type="dxa"/>
            <w:tcBorders>
              <w:top w:val="nil"/>
              <w:left w:val="nil"/>
              <w:bottom w:val="nil"/>
              <w:right w:val="nil"/>
            </w:tcBorders>
          </w:tcPr>
          <w:p w:rsidR="00A7563C" w:rsidRDefault="00A7563C">
            <w:pPr>
              <w:pStyle w:val="ConsPlusNormal"/>
            </w:pPr>
            <w:r>
              <w:lastRenderedPageBreak/>
              <w:t>нефть, газ</w:t>
            </w:r>
          </w:p>
        </w:tc>
        <w:tc>
          <w:tcPr>
            <w:tcW w:w="2083" w:type="dxa"/>
            <w:tcBorders>
              <w:top w:val="nil"/>
              <w:left w:val="nil"/>
              <w:bottom w:val="nil"/>
              <w:right w:val="nil"/>
            </w:tcBorders>
          </w:tcPr>
          <w:p w:rsidR="00A7563C" w:rsidRDefault="00A7563C">
            <w:pPr>
              <w:pStyle w:val="ConsPlusNormal"/>
            </w:pPr>
            <w:r>
              <w:t>для всех категорий месторождений оплата производится по каждой залежи</w:t>
            </w:r>
          </w:p>
        </w:tc>
        <w:tc>
          <w:tcPr>
            <w:tcW w:w="1871" w:type="dxa"/>
            <w:tcBorders>
              <w:top w:val="nil"/>
              <w:left w:val="nil"/>
              <w:bottom w:val="nil"/>
              <w:right w:val="nil"/>
            </w:tcBorders>
          </w:tcPr>
          <w:p w:rsidR="00A7563C" w:rsidRDefault="00A7563C">
            <w:pPr>
              <w:pStyle w:val="ConsPlusNormal"/>
              <w:jc w:val="center"/>
            </w:pPr>
            <w:r>
              <w:t>36</w:t>
            </w:r>
          </w:p>
        </w:tc>
      </w:tr>
      <w:tr w:rsidR="00A7563C">
        <w:tblPrEx>
          <w:tblBorders>
            <w:insideH w:val="none" w:sz="0" w:space="0" w:color="auto"/>
            <w:insideV w:val="none" w:sz="0" w:space="0" w:color="auto"/>
          </w:tblBorders>
        </w:tblPrEx>
        <w:tc>
          <w:tcPr>
            <w:tcW w:w="3442" w:type="dxa"/>
            <w:tcBorders>
              <w:top w:val="nil"/>
              <w:left w:val="nil"/>
              <w:bottom w:val="nil"/>
              <w:right w:val="nil"/>
            </w:tcBorders>
          </w:tcPr>
          <w:p w:rsidR="00A7563C" w:rsidRDefault="00A7563C">
            <w:pPr>
              <w:pStyle w:val="ConsPlusNormal"/>
            </w:pPr>
            <w:r>
              <w:lastRenderedPageBreak/>
              <w:t xml:space="preserve">Документы и материалы по оперативному изменению состояния запасов полезных ископаемых по результатам </w:t>
            </w:r>
            <w:proofErr w:type="gramStart"/>
            <w:r>
              <w:t>геолого-разведочных</w:t>
            </w:r>
            <w:proofErr w:type="gramEnd"/>
            <w:r>
              <w:t xml:space="preserve"> работ и переоценки этих запасов залежи углеводородного сырья, включая определение стратиграфической принадлежности продуктивных отложений и обоснование показателей проницаемости</w:t>
            </w:r>
          </w:p>
        </w:tc>
        <w:tc>
          <w:tcPr>
            <w:tcW w:w="2213" w:type="dxa"/>
            <w:tcBorders>
              <w:top w:val="nil"/>
              <w:left w:val="nil"/>
              <w:bottom w:val="nil"/>
              <w:right w:val="nil"/>
            </w:tcBorders>
          </w:tcPr>
          <w:p w:rsidR="00A7563C" w:rsidRDefault="00A7563C">
            <w:pPr>
              <w:pStyle w:val="ConsPlusNormal"/>
            </w:pPr>
            <w:r>
              <w:t>нефть, газ</w:t>
            </w:r>
          </w:p>
        </w:tc>
        <w:tc>
          <w:tcPr>
            <w:tcW w:w="2083" w:type="dxa"/>
            <w:tcBorders>
              <w:top w:val="nil"/>
              <w:left w:val="nil"/>
              <w:bottom w:val="nil"/>
              <w:right w:val="nil"/>
            </w:tcBorders>
          </w:tcPr>
          <w:p w:rsidR="00A7563C" w:rsidRDefault="00A7563C">
            <w:pPr>
              <w:pStyle w:val="ConsPlusNormal"/>
            </w:pPr>
            <w:r>
              <w:t>для всех категорий месторождений оплата производится по каждой залежи</w:t>
            </w:r>
          </w:p>
        </w:tc>
        <w:tc>
          <w:tcPr>
            <w:tcW w:w="1871" w:type="dxa"/>
            <w:tcBorders>
              <w:top w:val="nil"/>
              <w:left w:val="nil"/>
              <w:bottom w:val="nil"/>
              <w:right w:val="nil"/>
            </w:tcBorders>
          </w:tcPr>
          <w:p w:rsidR="00A7563C" w:rsidRDefault="00A7563C">
            <w:pPr>
              <w:pStyle w:val="ConsPlusNormal"/>
              <w:jc w:val="center"/>
            </w:pPr>
            <w:r>
              <w:t>42</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t xml:space="preserve">Документы и материалы по оперативному изменению состояния запасов твердых полезных ископаемых по результатам </w:t>
            </w:r>
            <w:proofErr w:type="gramStart"/>
            <w:r>
              <w:t>геолого-разведочных</w:t>
            </w:r>
            <w:proofErr w:type="gramEnd"/>
            <w:r>
              <w:t xml:space="preserve"> работ и переоценки этих запасов</w:t>
            </w:r>
          </w:p>
        </w:tc>
        <w:tc>
          <w:tcPr>
            <w:tcW w:w="2213" w:type="dxa"/>
            <w:tcBorders>
              <w:top w:val="nil"/>
              <w:left w:val="nil"/>
              <w:bottom w:val="nil"/>
              <w:right w:val="nil"/>
            </w:tcBorders>
          </w:tcPr>
          <w:p w:rsidR="00A7563C" w:rsidRDefault="00A7563C">
            <w:pPr>
              <w:pStyle w:val="ConsPlusNormal"/>
            </w:pPr>
            <w:r>
              <w:t>месторождения рудных полезных ископаемых и алмазов</w:t>
            </w:r>
          </w:p>
        </w:tc>
        <w:tc>
          <w:tcPr>
            <w:tcW w:w="2083" w:type="dxa"/>
            <w:tcBorders>
              <w:top w:val="nil"/>
              <w:left w:val="nil"/>
              <w:bottom w:val="nil"/>
              <w:right w:val="nil"/>
            </w:tcBorders>
          </w:tcPr>
          <w:p w:rsidR="00A7563C" w:rsidRDefault="00A7563C">
            <w:pPr>
              <w:pStyle w:val="ConsPlusNormal"/>
            </w:pPr>
            <w:r>
              <w:t>для всех категорий месторождений</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tcBorders>
              <w:top w:val="nil"/>
              <w:left w:val="nil"/>
              <w:bottom w:val="nil"/>
              <w:right w:val="nil"/>
            </w:tcBorders>
          </w:tcPr>
          <w:p w:rsidR="00A7563C" w:rsidRDefault="00A7563C">
            <w:pPr>
              <w:pStyle w:val="ConsPlusNormal"/>
            </w:pPr>
            <w:r>
              <w:t>месторождения нерудных полезных ископаемых, углей и горючих сланцев</w:t>
            </w:r>
          </w:p>
        </w:tc>
        <w:tc>
          <w:tcPr>
            <w:tcW w:w="2083" w:type="dxa"/>
            <w:tcBorders>
              <w:top w:val="nil"/>
              <w:left w:val="nil"/>
              <w:bottom w:val="nil"/>
              <w:right w:val="nil"/>
            </w:tcBorders>
          </w:tcPr>
          <w:p w:rsidR="00A7563C" w:rsidRDefault="00A7563C">
            <w:pPr>
              <w:pStyle w:val="ConsPlusNormal"/>
            </w:pPr>
            <w:r>
              <w:t>для всех категорий месторождений</w:t>
            </w:r>
          </w:p>
        </w:tc>
        <w:tc>
          <w:tcPr>
            <w:tcW w:w="1871"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tcBorders>
              <w:top w:val="nil"/>
              <w:left w:val="nil"/>
              <w:bottom w:val="nil"/>
              <w:right w:val="nil"/>
            </w:tcBorders>
          </w:tcPr>
          <w:p w:rsidR="00A7563C" w:rsidRDefault="00A7563C">
            <w:pPr>
              <w:pStyle w:val="ConsPlusNormal"/>
            </w:pPr>
            <w:r>
              <w:t>россыпные месторождения</w:t>
            </w:r>
          </w:p>
        </w:tc>
        <w:tc>
          <w:tcPr>
            <w:tcW w:w="2083" w:type="dxa"/>
            <w:tcBorders>
              <w:top w:val="nil"/>
              <w:left w:val="nil"/>
              <w:bottom w:val="nil"/>
              <w:right w:val="nil"/>
            </w:tcBorders>
          </w:tcPr>
          <w:p w:rsidR="00A7563C" w:rsidRDefault="00A7563C">
            <w:pPr>
              <w:pStyle w:val="ConsPlusNormal"/>
            </w:pPr>
            <w:r>
              <w:t>для всех категорий месторождений</w:t>
            </w:r>
          </w:p>
        </w:tc>
        <w:tc>
          <w:tcPr>
            <w:tcW w:w="1871"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tcBorders>
              <w:top w:val="nil"/>
              <w:left w:val="nil"/>
              <w:bottom w:val="nil"/>
              <w:right w:val="nil"/>
            </w:tcBorders>
          </w:tcPr>
          <w:p w:rsidR="00A7563C" w:rsidRDefault="00A7563C">
            <w:pPr>
              <w:pStyle w:val="ConsPlusNormal"/>
            </w:pPr>
            <w:r>
              <w:t>месторождения общераспространенных полезных ископаемых</w:t>
            </w:r>
          </w:p>
        </w:tc>
        <w:tc>
          <w:tcPr>
            <w:tcW w:w="2083" w:type="dxa"/>
            <w:tcBorders>
              <w:top w:val="nil"/>
              <w:left w:val="nil"/>
              <w:bottom w:val="nil"/>
              <w:right w:val="nil"/>
            </w:tcBorders>
          </w:tcPr>
          <w:p w:rsidR="00A7563C" w:rsidRDefault="00A7563C">
            <w:pPr>
              <w:pStyle w:val="ConsPlusNormal"/>
            </w:pPr>
            <w:r>
              <w:t>для всех категорий месторождений</w:t>
            </w:r>
          </w:p>
        </w:tc>
        <w:tc>
          <w:tcPr>
            <w:tcW w:w="1871"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442" w:type="dxa"/>
            <w:vMerge w:val="restart"/>
            <w:tcBorders>
              <w:top w:val="nil"/>
              <w:left w:val="nil"/>
              <w:bottom w:val="nil"/>
              <w:right w:val="nil"/>
            </w:tcBorders>
          </w:tcPr>
          <w:p w:rsidR="00A7563C" w:rsidRDefault="00A7563C">
            <w:pPr>
              <w:pStyle w:val="ConsPlusNormal"/>
            </w:pPr>
            <w:r>
              <w:lastRenderedPageBreak/>
              <w:t>Документы и материалы по подсчету запасов полезных ископаемых выявленных месторождений твердых полезных ископаемых</w:t>
            </w:r>
          </w:p>
        </w:tc>
        <w:tc>
          <w:tcPr>
            <w:tcW w:w="2213" w:type="dxa"/>
            <w:vMerge w:val="restart"/>
            <w:tcBorders>
              <w:top w:val="nil"/>
              <w:left w:val="nil"/>
              <w:bottom w:val="nil"/>
              <w:right w:val="nil"/>
            </w:tcBorders>
          </w:tcPr>
          <w:p w:rsidR="00A7563C" w:rsidRDefault="00A7563C">
            <w:pPr>
              <w:pStyle w:val="ConsPlusNormal"/>
            </w:pPr>
            <w:r>
              <w:t>месторождения рудных полезных ископаемых и алмазов</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180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120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val="restart"/>
            <w:tcBorders>
              <w:top w:val="nil"/>
              <w:left w:val="nil"/>
              <w:bottom w:val="nil"/>
              <w:right w:val="nil"/>
            </w:tcBorders>
          </w:tcPr>
          <w:p w:rsidR="00A7563C" w:rsidRDefault="00A7563C">
            <w:pPr>
              <w:pStyle w:val="ConsPlusNormal"/>
            </w:pPr>
            <w:r>
              <w:t>месторождения нерудных полезных ископаемых, углей и горючих сланцев</w:t>
            </w:r>
          </w:p>
        </w:tc>
        <w:tc>
          <w:tcPr>
            <w:tcW w:w="2083" w:type="dxa"/>
            <w:tcBorders>
              <w:top w:val="nil"/>
              <w:left w:val="nil"/>
              <w:bottom w:val="nil"/>
              <w:right w:val="nil"/>
            </w:tcBorders>
          </w:tcPr>
          <w:p w:rsidR="00A7563C" w:rsidRDefault="00A7563C">
            <w:pPr>
              <w:pStyle w:val="ConsPlusNormal"/>
            </w:pPr>
            <w:r>
              <w:t>крупные</w:t>
            </w:r>
          </w:p>
        </w:tc>
        <w:tc>
          <w:tcPr>
            <w:tcW w:w="1871" w:type="dxa"/>
            <w:tcBorders>
              <w:top w:val="nil"/>
              <w:left w:val="nil"/>
              <w:bottom w:val="nil"/>
              <w:right w:val="nil"/>
            </w:tcBorders>
          </w:tcPr>
          <w:p w:rsidR="00A7563C" w:rsidRDefault="00A7563C">
            <w:pPr>
              <w:pStyle w:val="ConsPlusNormal"/>
              <w:jc w:val="center"/>
            </w:pPr>
            <w:r>
              <w:t>90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средние</w:t>
            </w:r>
          </w:p>
        </w:tc>
        <w:tc>
          <w:tcPr>
            <w:tcW w:w="1871" w:type="dxa"/>
            <w:tcBorders>
              <w:top w:val="nil"/>
              <w:left w:val="nil"/>
              <w:bottom w:val="nil"/>
              <w:right w:val="nil"/>
            </w:tcBorders>
          </w:tcPr>
          <w:p w:rsidR="00A7563C" w:rsidRDefault="00A7563C">
            <w:pPr>
              <w:pStyle w:val="ConsPlusNormal"/>
              <w:jc w:val="center"/>
            </w:pPr>
            <w:r>
              <w:t>60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vMerge/>
            <w:tcBorders>
              <w:top w:val="nil"/>
              <w:left w:val="nil"/>
              <w:bottom w:val="nil"/>
              <w:right w:val="nil"/>
            </w:tcBorders>
          </w:tcPr>
          <w:p w:rsidR="00A7563C" w:rsidRDefault="00A7563C"/>
        </w:tc>
        <w:tc>
          <w:tcPr>
            <w:tcW w:w="2083" w:type="dxa"/>
            <w:tcBorders>
              <w:top w:val="nil"/>
              <w:left w:val="nil"/>
              <w:bottom w:val="nil"/>
              <w:right w:val="nil"/>
            </w:tcBorders>
          </w:tcPr>
          <w:p w:rsidR="00A7563C" w:rsidRDefault="00A7563C">
            <w:pPr>
              <w:pStyle w:val="ConsPlusNormal"/>
            </w:pPr>
            <w:r>
              <w:t>мелкие</w:t>
            </w:r>
          </w:p>
        </w:tc>
        <w:tc>
          <w:tcPr>
            <w:tcW w:w="1871"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tcBorders>
              <w:top w:val="nil"/>
              <w:left w:val="nil"/>
              <w:bottom w:val="nil"/>
              <w:right w:val="nil"/>
            </w:tcBorders>
          </w:tcPr>
          <w:p w:rsidR="00A7563C" w:rsidRDefault="00A7563C">
            <w:pPr>
              <w:pStyle w:val="ConsPlusNormal"/>
            </w:pPr>
            <w:r>
              <w:t>россыпные месторождения</w:t>
            </w:r>
          </w:p>
        </w:tc>
        <w:tc>
          <w:tcPr>
            <w:tcW w:w="2083" w:type="dxa"/>
            <w:tcBorders>
              <w:top w:val="nil"/>
              <w:left w:val="nil"/>
              <w:bottom w:val="nil"/>
              <w:right w:val="nil"/>
            </w:tcBorders>
          </w:tcPr>
          <w:p w:rsidR="00A7563C" w:rsidRDefault="00A7563C">
            <w:pPr>
              <w:pStyle w:val="ConsPlusNormal"/>
            </w:pPr>
            <w:r>
              <w:t>для всех категорий месторождений</w:t>
            </w:r>
          </w:p>
        </w:tc>
        <w:tc>
          <w:tcPr>
            <w:tcW w:w="1871"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442" w:type="dxa"/>
            <w:vMerge/>
            <w:tcBorders>
              <w:top w:val="nil"/>
              <w:left w:val="nil"/>
              <w:bottom w:val="nil"/>
              <w:right w:val="nil"/>
            </w:tcBorders>
          </w:tcPr>
          <w:p w:rsidR="00A7563C" w:rsidRDefault="00A7563C"/>
        </w:tc>
        <w:tc>
          <w:tcPr>
            <w:tcW w:w="2213" w:type="dxa"/>
            <w:tcBorders>
              <w:top w:val="nil"/>
              <w:left w:val="nil"/>
              <w:bottom w:val="nil"/>
              <w:right w:val="nil"/>
            </w:tcBorders>
          </w:tcPr>
          <w:p w:rsidR="00A7563C" w:rsidRDefault="00A7563C">
            <w:pPr>
              <w:pStyle w:val="ConsPlusNormal"/>
            </w:pPr>
            <w:r>
              <w:t>месторождения общераспространенных полезных ископаемых</w:t>
            </w:r>
          </w:p>
        </w:tc>
        <w:tc>
          <w:tcPr>
            <w:tcW w:w="2083" w:type="dxa"/>
            <w:tcBorders>
              <w:top w:val="nil"/>
              <w:left w:val="nil"/>
              <w:bottom w:val="nil"/>
              <w:right w:val="nil"/>
            </w:tcBorders>
          </w:tcPr>
          <w:p w:rsidR="00A7563C" w:rsidRDefault="00A7563C">
            <w:pPr>
              <w:pStyle w:val="ConsPlusNormal"/>
            </w:pPr>
            <w:r>
              <w:t>для всех категорий месторождений</w:t>
            </w:r>
          </w:p>
        </w:tc>
        <w:tc>
          <w:tcPr>
            <w:tcW w:w="1871" w:type="dxa"/>
            <w:tcBorders>
              <w:top w:val="nil"/>
              <w:left w:val="nil"/>
              <w:bottom w:val="nil"/>
              <w:right w:val="nil"/>
            </w:tcBorders>
          </w:tcPr>
          <w:p w:rsidR="00A7563C" w:rsidRDefault="00A7563C">
            <w:pPr>
              <w:pStyle w:val="ConsPlusNormal"/>
              <w:jc w:val="center"/>
            </w:pPr>
            <w:r>
              <w:t>25</w:t>
            </w:r>
          </w:p>
        </w:tc>
      </w:tr>
      <w:tr w:rsidR="00A7563C">
        <w:tblPrEx>
          <w:tblBorders>
            <w:insideH w:val="none" w:sz="0" w:space="0" w:color="auto"/>
            <w:insideV w:val="none" w:sz="0" w:space="0" w:color="auto"/>
          </w:tblBorders>
        </w:tblPrEx>
        <w:tc>
          <w:tcPr>
            <w:tcW w:w="3442" w:type="dxa"/>
            <w:tcBorders>
              <w:top w:val="nil"/>
              <w:left w:val="nil"/>
              <w:bottom w:val="single" w:sz="4" w:space="0" w:color="auto"/>
              <w:right w:val="nil"/>
            </w:tcBorders>
          </w:tcPr>
          <w:p w:rsidR="00A7563C" w:rsidRDefault="00A7563C">
            <w:pPr>
              <w:pStyle w:val="ConsPlusNormal"/>
            </w:pPr>
            <w:proofErr w:type="gramStart"/>
            <w:r>
              <w:t xml:space="preserve">Документы и материалы по геологической информации об участках недр, намеченных для строительства и эксплуатации подземных сооружений для хранения нефти и газа, захоронения радиоактивных отходов, отходов I - V классов опасности, сброса сточных вод, размещения в пластах горных пород попутных вод и вод, использованных пользователями недр для собственных производственных и технологических нужд при </w:t>
            </w:r>
            <w:r>
              <w:lastRenderedPageBreak/>
              <w:t>разведке и добыче углеводородного сырья и иных нужд, не</w:t>
            </w:r>
            <w:proofErr w:type="gramEnd"/>
            <w:r>
              <w:t xml:space="preserve"> связанных с разработкой месторождений полезных ископаемых</w:t>
            </w:r>
          </w:p>
        </w:tc>
        <w:tc>
          <w:tcPr>
            <w:tcW w:w="2213" w:type="dxa"/>
            <w:tcBorders>
              <w:top w:val="nil"/>
              <w:left w:val="nil"/>
              <w:bottom w:val="single" w:sz="4" w:space="0" w:color="auto"/>
              <w:right w:val="nil"/>
            </w:tcBorders>
          </w:tcPr>
          <w:p w:rsidR="00A7563C" w:rsidRDefault="00A7563C">
            <w:pPr>
              <w:pStyle w:val="ConsPlusNormal"/>
            </w:pPr>
            <w:r>
              <w:lastRenderedPageBreak/>
              <w:t>участки недр</w:t>
            </w:r>
          </w:p>
        </w:tc>
        <w:tc>
          <w:tcPr>
            <w:tcW w:w="2083" w:type="dxa"/>
            <w:tcBorders>
              <w:top w:val="nil"/>
              <w:left w:val="nil"/>
              <w:bottom w:val="single" w:sz="4" w:space="0" w:color="auto"/>
              <w:right w:val="nil"/>
            </w:tcBorders>
          </w:tcPr>
          <w:p w:rsidR="00A7563C" w:rsidRDefault="00A7563C">
            <w:pPr>
              <w:pStyle w:val="ConsPlusNormal"/>
            </w:pPr>
            <w:r>
              <w:t>для всех участков недр независимо от размера</w:t>
            </w:r>
          </w:p>
        </w:tc>
        <w:tc>
          <w:tcPr>
            <w:tcW w:w="1871" w:type="dxa"/>
            <w:tcBorders>
              <w:top w:val="nil"/>
              <w:left w:val="nil"/>
              <w:bottom w:val="single" w:sz="4" w:space="0" w:color="auto"/>
              <w:right w:val="nil"/>
            </w:tcBorders>
          </w:tcPr>
          <w:p w:rsidR="00A7563C" w:rsidRDefault="00A7563C">
            <w:pPr>
              <w:pStyle w:val="ConsPlusNormal"/>
              <w:jc w:val="center"/>
            </w:pPr>
            <w:r>
              <w:t>300</w:t>
            </w:r>
          </w:p>
        </w:tc>
      </w:tr>
    </w:tbl>
    <w:p w:rsidR="00A7563C" w:rsidRDefault="00A7563C">
      <w:pPr>
        <w:pStyle w:val="ConsPlusNormal"/>
        <w:jc w:val="both"/>
      </w:pPr>
    </w:p>
    <w:p w:rsidR="00A7563C" w:rsidRDefault="00A7563C">
      <w:pPr>
        <w:pStyle w:val="ConsPlusNormal"/>
        <w:jc w:val="both"/>
      </w:pPr>
    </w:p>
    <w:p w:rsidR="00A7563C" w:rsidRDefault="00A7563C">
      <w:pPr>
        <w:pStyle w:val="ConsPlusNormal"/>
        <w:jc w:val="both"/>
      </w:pPr>
    </w:p>
    <w:p w:rsidR="00A7563C" w:rsidRDefault="00A7563C">
      <w:pPr>
        <w:pStyle w:val="ConsPlusNormal"/>
        <w:jc w:val="both"/>
      </w:pPr>
    </w:p>
    <w:p w:rsidR="00A7563C" w:rsidRDefault="00A7563C">
      <w:pPr>
        <w:pStyle w:val="ConsPlusNormal"/>
        <w:jc w:val="both"/>
      </w:pPr>
    </w:p>
    <w:p w:rsidR="00A7563C" w:rsidRDefault="00A7563C">
      <w:pPr>
        <w:pStyle w:val="ConsPlusNormal"/>
        <w:jc w:val="right"/>
      </w:pPr>
      <w:r>
        <w:t>Приложение N 2</w:t>
      </w:r>
    </w:p>
    <w:p w:rsidR="00A7563C" w:rsidRDefault="00A7563C">
      <w:pPr>
        <w:pStyle w:val="ConsPlusNormal"/>
        <w:jc w:val="right"/>
      </w:pPr>
      <w:r>
        <w:t>к Положению</w:t>
      </w:r>
    </w:p>
    <w:p w:rsidR="00A7563C" w:rsidRDefault="00A7563C">
      <w:pPr>
        <w:pStyle w:val="ConsPlusNormal"/>
        <w:jc w:val="right"/>
      </w:pPr>
      <w:r>
        <w:t>о государственной экспертизе</w:t>
      </w:r>
    </w:p>
    <w:p w:rsidR="00A7563C" w:rsidRDefault="00A7563C">
      <w:pPr>
        <w:pStyle w:val="ConsPlusNormal"/>
        <w:jc w:val="right"/>
      </w:pPr>
      <w:r>
        <w:t>запасов полезных ископаемых,</w:t>
      </w:r>
    </w:p>
    <w:p w:rsidR="00A7563C" w:rsidRDefault="00A7563C">
      <w:pPr>
        <w:pStyle w:val="ConsPlusNormal"/>
        <w:jc w:val="right"/>
      </w:pPr>
      <w:r>
        <w:t>геологической, экономической</w:t>
      </w:r>
    </w:p>
    <w:p w:rsidR="00A7563C" w:rsidRDefault="00A7563C">
      <w:pPr>
        <w:pStyle w:val="ConsPlusNormal"/>
        <w:jc w:val="right"/>
      </w:pPr>
      <w:r>
        <w:t>и экологической информации</w:t>
      </w:r>
    </w:p>
    <w:p w:rsidR="00A7563C" w:rsidRDefault="00A7563C">
      <w:pPr>
        <w:pStyle w:val="ConsPlusNormal"/>
        <w:jc w:val="right"/>
      </w:pPr>
      <w:r>
        <w:t xml:space="preserve">о </w:t>
      </w:r>
      <w:proofErr w:type="gramStart"/>
      <w:r>
        <w:t>предоставляемых</w:t>
      </w:r>
      <w:proofErr w:type="gramEnd"/>
      <w:r>
        <w:t xml:space="preserve"> в пользование</w:t>
      </w:r>
    </w:p>
    <w:p w:rsidR="00A7563C" w:rsidRDefault="00A7563C">
      <w:pPr>
        <w:pStyle w:val="ConsPlusNormal"/>
        <w:jc w:val="right"/>
      </w:pPr>
      <w:proofErr w:type="gramStart"/>
      <w:r>
        <w:t>участках</w:t>
      </w:r>
      <w:proofErr w:type="gramEnd"/>
      <w:r>
        <w:t xml:space="preserve"> недр, об определении</w:t>
      </w:r>
    </w:p>
    <w:p w:rsidR="00A7563C" w:rsidRDefault="00A7563C">
      <w:pPr>
        <w:pStyle w:val="ConsPlusNormal"/>
        <w:jc w:val="right"/>
      </w:pPr>
      <w:r>
        <w:t>размера и порядка взимания</w:t>
      </w:r>
    </w:p>
    <w:p w:rsidR="00A7563C" w:rsidRDefault="00A7563C">
      <w:pPr>
        <w:pStyle w:val="ConsPlusNormal"/>
        <w:jc w:val="right"/>
      </w:pPr>
      <w:r>
        <w:t>платы за ее проведение</w:t>
      </w:r>
    </w:p>
    <w:p w:rsidR="00A7563C" w:rsidRDefault="00A7563C">
      <w:pPr>
        <w:pStyle w:val="ConsPlusNormal"/>
        <w:ind w:firstLine="540"/>
        <w:jc w:val="both"/>
      </w:pPr>
    </w:p>
    <w:p w:rsidR="00A7563C" w:rsidRDefault="00A7563C">
      <w:pPr>
        <w:pStyle w:val="ConsPlusNormal"/>
        <w:jc w:val="center"/>
      </w:pPr>
      <w:bookmarkStart w:id="9" w:name="P402"/>
      <w:bookmarkEnd w:id="9"/>
      <w:r>
        <w:t>КАТЕГОРИИ</w:t>
      </w:r>
    </w:p>
    <w:p w:rsidR="00A7563C" w:rsidRDefault="00A7563C">
      <w:pPr>
        <w:pStyle w:val="ConsPlusNormal"/>
        <w:jc w:val="center"/>
      </w:pPr>
      <w:r>
        <w:t>МЕСТОРОЖДЕНИЙ ПО ВЕЛИЧИНЕ (ОБЪЕМАМ) ЗАПАСОВ</w:t>
      </w:r>
    </w:p>
    <w:p w:rsidR="00A7563C" w:rsidRDefault="00A7563C">
      <w:pPr>
        <w:pStyle w:val="ConsPlusNormal"/>
        <w:jc w:val="center"/>
      </w:pPr>
      <w:r>
        <w:t>ПОЛЕЗНЫХ ИСКОПАЕМЫХ ДЛЯ ОПРЕДЕЛЕНИЯ РАЗМЕРА ПЛАТЫ</w:t>
      </w:r>
    </w:p>
    <w:p w:rsidR="00A7563C" w:rsidRDefault="00A7563C">
      <w:pPr>
        <w:pStyle w:val="ConsPlusNormal"/>
        <w:jc w:val="center"/>
      </w:pPr>
      <w:r>
        <w:t>ЗА ПРОВЕДЕНИЕ ГОСУДАРСТВЕННОЙ ЭКСПЕРТИЗЫ</w:t>
      </w:r>
    </w:p>
    <w:p w:rsidR="00A7563C" w:rsidRDefault="00A7563C">
      <w:pPr>
        <w:pStyle w:val="ConsPlusNormal"/>
        <w:jc w:val="center"/>
      </w:pPr>
      <w:r>
        <w:t>Список изменяющих документов</w:t>
      </w:r>
    </w:p>
    <w:p w:rsidR="00A7563C" w:rsidRDefault="00A7563C">
      <w:pPr>
        <w:pStyle w:val="ConsPlusNormal"/>
        <w:jc w:val="center"/>
      </w:pPr>
      <w:r>
        <w:t xml:space="preserve">(в ред. </w:t>
      </w:r>
      <w:hyperlink r:id="rId67" w:history="1">
        <w:r>
          <w:rPr>
            <w:color w:val="0000FF"/>
          </w:rPr>
          <w:t>Постановления</w:t>
        </w:r>
      </w:hyperlink>
      <w:r>
        <w:t xml:space="preserve"> Правительства РФ от 18.02.2016 N 116)</w:t>
      </w:r>
    </w:p>
    <w:p w:rsidR="00A7563C" w:rsidRDefault="00A7563C">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218"/>
        <w:gridCol w:w="1243"/>
        <w:gridCol w:w="1531"/>
        <w:gridCol w:w="1123"/>
      </w:tblGrid>
      <w:tr w:rsidR="00A7563C">
        <w:tc>
          <w:tcPr>
            <w:tcW w:w="3515" w:type="dxa"/>
            <w:vMerge w:val="restart"/>
            <w:tcBorders>
              <w:top w:val="single" w:sz="4" w:space="0" w:color="auto"/>
              <w:left w:val="nil"/>
              <w:bottom w:val="single" w:sz="4" w:space="0" w:color="auto"/>
            </w:tcBorders>
          </w:tcPr>
          <w:p w:rsidR="00A7563C" w:rsidRDefault="00A7563C">
            <w:pPr>
              <w:pStyle w:val="ConsPlusNormal"/>
              <w:jc w:val="center"/>
            </w:pPr>
            <w:r>
              <w:t>Полезное ископаемое</w:t>
            </w:r>
          </w:p>
        </w:tc>
        <w:tc>
          <w:tcPr>
            <w:tcW w:w="2218" w:type="dxa"/>
            <w:vMerge w:val="restart"/>
            <w:tcBorders>
              <w:top w:val="single" w:sz="4" w:space="0" w:color="auto"/>
              <w:bottom w:val="single" w:sz="4" w:space="0" w:color="auto"/>
            </w:tcBorders>
          </w:tcPr>
          <w:p w:rsidR="00A7563C" w:rsidRDefault="00A7563C">
            <w:pPr>
              <w:pStyle w:val="ConsPlusNormal"/>
              <w:jc w:val="center"/>
            </w:pPr>
            <w:r>
              <w:t>Единица измерения</w:t>
            </w:r>
          </w:p>
        </w:tc>
        <w:tc>
          <w:tcPr>
            <w:tcW w:w="3897" w:type="dxa"/>
            <w:gridSpan w:val="3"/>
            <w:tcBorders>
              <w:top w:val="single" w:sz="4" w:space="0" w:color="auto"/>
              <w:bottom w:val="single" w:sz="4" w:space="0" w:color="auto"/>
              <w:right w:val="nil"/>
            </w:tcBorders>
          </w:tcPr>
          <w:p w:rsidR="00A7563C" w:rsidRDefault="00A7563C">
            <w:pPr>
              <w:pStyle w:val="ConsPlusNormal"/>
              <w:jc w:val="center"/>
            </w:pPr>
            <w:r>
              <w:t>Категории месторождений</w:t>
            </w:r>
          </w:p>
        </w:tc>
      </w:tr>
      <w:tr w:rsidR="00A7563C">
        <w:tc>
          <w:tcPr>
            <w:tcW w:w="3515" w:type="dxa"/>
            <w:vMerge/>
            <w:tcBorders>
              <w:top w:val="single" w:sz="4" w:space="0" w:color="auto"/>
              <w:left w:val="nil"/>
              <w:bottom w:val="single" w:sz="4" w:space="0" w:color="auto"/>
            </w:tcBorders>
          </w:tcPr>
          <w:p w:rsidR="00A7563C" w:rsidRDefault="00A7563C"/>
        </w:tc>
        <w:tc>
          <w:tcPr>
            <w:tcW w:w="2218" w:type="dxa"/>
            <w:vMerge/>
            <w:tcBorders>
              <w:top w:val="single" w:sz="4" w:space="0" w:color="auto"/>
              <w:bottom w:val="single" w:sz="4" w:space="0" w:color="auto"/>
            </w:tcBorders>
          </w:tcPr>
          <w:p w:rsidR="00A7563C" w:rsidRDefault="00A7563C"/>
        </w:tc>
        <w:tc>
          <w:tcPr>
            <w:tcW w:w="1243" w:type="dxa"/>
            <w:tcBorders>
              <w:top w:val="single" w:sz="4" w:space="0" w:color="auto"/>
              <w:bottom w:val="single" w:sz="4" w:space="0" w:color="auto"/>
            </w:tcBorders>
          </w:tcPr>
          <w:p w:rsidR="00A7563C" w:rsidRDefault="00A7563C">
            <w:pPr>
              <w:pStyle w:val="ConsPlusNormal"/>
              <w:jc w:val="center"/>
            </w:pPr>
            <w:r>
              <w:t xml:space="preserve">крупные </w:t>
            </w:r>
            <w:hyperlink w:anchor="P983" w:history="1">
              <w:r>
                <w:rPr>
                  <w:color w:val="0000FF"/>
                </w:rPr>
                <w:t>&lt;1&gt;</w:t>
              </w:r>
            </w:hyperlink>
          </w:p>
        </w:tc>
        <w:tc>
          <w:tcPr>
            <w:tcW w:w="1531" w:type="dxa"/>
            <w:tcBorders>
              <w:top w:val="single" w:sz="4" w:space="0" w:color="auto"/>
              <w:bottom w:val="single" w:sz="4" w:space="0" w:color="auto"/>
            </w:tcBorders>
          </w:tcPr>
          <w:p w:rsidR="00A7563C" w:rsidRDefault="00A7563C">
            <w:pPr>
              <w:pStyle w:val="ConsPlusNormal"/>
              <w:jc w:val="center"/>
            </w:pPr>
            <w:r>
              <w:t>средние</w:t>
            </w:r>
          </w:p>
        </w:tc>
        <w:tc>
          <w:tcPr>
            <w:tcW w:w="1123" w:type="dxa"/>
            <w:tcBorders>
              <w:top w:val="single" w:sz="4" w:space="0" w:color="auto"/>
              <w:bottom w:val="single" w:sz="4" w:space="0" w:color="auto"/>
              <w:right w:val="nil"/>
            </w:tcBorders>
          </w:tcPr>
          <w:p w:rsidR="00A7563C" w:rsidRDefault="00A7563C">
            <w:pPr>
              <w:pStyle w:val="ConsPlusNormal"/>
              <w:jc w:val="center"/>
            </w:pPr>
            <w:r>
              <w:t xml:space="preserve">мелкие </w:t>
            </w:r>
            <w:hyperlink w:anchor="P984" w:history="1">
              <w:r>
                <w:rPr>
                  <w:color w:val="0000FF"/>
                </w:rPr>
                <w:t>&lt;2&gt;</w:t>
              </w:r>
            </w:hyperlink>
          </w:p>
        </w:tc>
      </w:tr>
      <w:tr w:rsidR="00A7563C">
        <w:tblPrEx>
          <w:tblBorders>
            <w:insideH w:val="none" w:sz="0" w:space="0" w:color="auto"/>
            <w:insideV w:val="none" w:sz="0" w:space="0" w:color="auto"/>
          </w:tblBorders>
        </w:tblPrEx>
        <w:tc>
          <w:tcPr>
            <w:tcW w:w="9630" w:type="dxa"/>
            <w:gridSpan w:val="5"/>
            <w:tcBorders>
              <w:top w:val="single" w:sz="4" w:space="0" w:color="auto"/>
              <w:left w:val="nil"/>
              <w:bottom w:val="nil"/>
              <w:right w:val="nil"/>
            </w:tcBorders>
          </w:tcPr>
          <w:p w:rsidR="00A7563C" w:rsidRDefault="00A7563C">
            <w:pPr>
              <w:pStyle w:val="ConsPlusNormal"/>
              <w:jc w:val="center"/>
            </w:pPr>
            <w:r>
              <w:lastRenderedPageBreak/>
              <w:t>1. Месторождения углеводородного сырья</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 xml:space="preserve">Нефть и конденсат </w:t>
            </w:r>
            <w:hyperlink w:anchor="P985" w:history="1">
              <w:r>
                <w:rPr>
                  <w:color w:val="0000FF"/>
                </w:rPr>
                <w:t>&lt;3&gt;</w:t>
              </w:r>
            </w:hyperlink>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 xml:space="preserve">Газ </w:t>
            </w:r>
            <w:hyperlink w:anchor="P986" w:history="1">
              <w:r>
                <w:rPr>
                  <w:color w:val="0000FF"/>
                </w:rPr>
                <w:t>&lt;4&gt;</w:t>
              </w:r>
            </w:hyperlink>
          </w:p>
        </w:tc>
        <w:tc>
          <w:tcPr>
            <w:tcW w:w="2218" w:type="dxa"/>
            <w:tcBorders>
              <w:top w:val="nil"/>
              <w:left w:val="nil"/>
              <w:bottom w:val="nil"/>
              <w:right w:val="nil"/>
            </w:tcBorders>
          </w:tcPr>
          <w:p w:rsidR="00A7563C" w:rsidRDefault="00A7563C">
            <w:pPr>
              <w:pStyle w:val="ConsPlusNormal"/>
              <w:jc w:val="center"/>
            </w:pPr>
            <w:r>
              <w:t>млрд. куб. метров</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9630" w:type="dxa"/>
            <w:gridSpan w:val="5"/>
            <w:tcBorders>
              <w:top w:val="nil"/>
              <w:left w:val="nil"/>
              <w:bottom w:val="nil"/>
              <w:right w:val="nil"/>
            </w:tcBorders>
          </w:tcPr>
          <w:p w:rsidR="00A7563C" w:rsidRDefault="00A7563C">
            <w:pPr>
              <w:pStyle w:val="ConsPlusNormal"/>
              <w:jc w:val="center"/>
            </w:pPr>
            <w:r>
              <w:t>2. Месторождения рудных полезных ископаемых и алмазов</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Железные руды</w:t>
            </w:r>
          </w:p>
        </w:tc>
        <w:tc>
          <w:tcPr>
            <w:tcW w:w="2218" w:type="dxa"/>
            <w:tcBorders>
              <w:top w:val="nil"/>
              <w:left w:val="nil"/>
              <w:bottom w:val="nil"/>
              <w:right w:val="nil"/>
            </w:tcBorders>
          </w:tcPr>
          <w:p w:rsidR="00A7563C" w:rsidRDefault="00A7563C">
            <w:pPr>
              <w:pStyle w:val="ConsPlusNormal"/>
              <w:jc w:val="center"/>
            </w:pPr>
            <w:proofErr w:type="spellStart"/>
            <w:r>
              <w:t>млн</w:t>
            </w:r>
            <w:proofErr w:type="gramStart"/>
            <w:r>
              <w:t>.т</w:t>
            </w:r>
            <w:proofErr w:type="gramEnd"/>
            <w:r>
              <w:t>онн</w:t>
            </w:r>
            <w:proofErr w:type="spellEnd"/>
          </w:p>
        </w:tc>
        <w:tc>
          <w:tcPr>
            <w:tcW w:w="1243" w:type="dxa"/>
            <w:tcBorders>
              <w:top w:val="nil"/>
              <w:left w:val="nil"/>
              <w:bottom w:val="nil"/>
              <w:right w:val="nil"/>
            </w:tcBorders>
          </w:tcPr>
          <w:p w:rsidR="00A7563C" w:rsidRDefault="00A7563C">
            <w:pPr>
              <w:pStyle w:val="ConsPlusNormal"/>
              <w:jc w:val="center"/>
            </w:pPr>
            <w:r>
              <w:t>300</w:t>
            </w:r>
          </w:p>
        </w:tc>
        <w:tc>
          <w:tcPr>
            <w:tcW w:w="1531" w:type="dxa"/>
            <w:tcBorders>
              <w:top w:val="nil"/>
              <w:left w:val="nil"/>
              <w:bottom w:val="nil"/>
              <w:right w:val="nil"/>
            </w:tcBorders>
          </w:tcPr>
          <w:p w:rsidR="00A7563C" w:rsidRDefault="00A7563C">
            <w:pPr>
              <w:pStyle w:val="ConsPlusNormal"/>
              <w:jc w:val="center"/>
            </w:pPr>
            <w:r>
              <w:t>300 - 50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Марганцевые руды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30 - 3</w:t>
            </w:r>
          </w:p>
        </w:tc>
        <w:tc>
          <w:tcPr>
            <w:tcW w:w="1123" w:type="dxa"/>
            <w:tcBorders>
              <w:top w:val="nil"/>
              <w:left w:val="nil"/>
              <w:bottom w:val="nil"/>
              <w:right w:val="nil"/>
            </w:tcBorders>
          </w:tcPr>
          <w:p w:rsidR="00A7563C" w:rsidRDefault="00A7563C">
            <w:pPr>
              <w:pStyle w:val="ConsPlusNormal"/>
              <w:jc w:val="center"/>
            </w:pPr>
            <w:r>
              <w:t>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Хромовые руды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w:t>
            </w:r>
          </w:p>
        </w:tc>
        <w:tc>
          <w:tcPr>
            <w:tcW w:w="1531" w:type="dxa"/>
            <w:tcBorders>
              <w:top w:val="nil"/>
              <w:left w:val="nil"/>
              <w:bottom w:val="nil"/>
              <w:right w:val="nil"/>
            </w:tcBorders>
          </w:tcPr>
          <w:p w:rsidR="00A7563C" w:rsidRDefault="00A7563C">
            <w:pPr>
              <w:pStyle w:val="ConsPlusNormal"/>
              <w:jc w:val="center"/>
            </w:pPr>
            <w:r>
              <w:t>10 - 1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Бериллий</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w:t>
            </w:r>
          </w:p>
        </w:tc>
        <w:tc>
          <w:tcPr>
            <w:tcW w:w="1531" w:type="dxa"/>
            <w:tcBorders>
              <w:top w:val="nil"/>
              <w:left w:val="nil"/>
              <w:bottom w:val="nil"/>
              <w:right w:val="nil"/>
            </w:tcBorders>
          </w:tcPr>
          <w:p w:rsidR="00A7563C" w:rsidRDefault="00A7563C">
            <w:pPr>
              <w:pStyle w:val="ConsPlusNormal"/>
              <w:jc w:val="center"/>
            </w:pPr>
            <w:r>
              <w:t>10 - 0,5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Бокситы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Вольфрам в коренных месторождениях</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Висмут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Германий</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Кобальт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Литий</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200</w:t>
            </w:r>
          </w:p>
        </w:tc>
        <w:tc>
          <w:tcPr>
            <w:tcW w:w="1531" w:type="dxa"/>
            <w:tcBorders>
              <w:top w:val="nil"/>
              <w:left w:val="nil"/>
              <w:bottom w:val="nil"/>
              <w:right w:val="nil"/>
            </w:tcBorders>
          </w:tcPr>
          <w:p w:rsidR="00A7563C" w:rsidRDefault="00A7563C">
            <w:pPr>
              <w:pStyle w:val="ConsPlusNormal"/>
              <w:jc w:val="center"/>
            </w:pPr>
            <w:r>
              <w:t>200 - 50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Медь</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1000</w:t>
            </w:r>
          </w:p>
        </w:tc>
        <w:tc>
          <w:tcPr>
            <w:tcW w:w="1531" w:type="dxa"/>
            <w:tcBorders>
              <w:top w:val="nil"/>
              <w:left w:val="nil"/>
              <w:bottom w:val="nil"/>
              <w:right w:val="nil"/>
            </w:tcBorders>
          </w:tcPr>
          <w:p w:rsidR="00A7563C" w:rsidRDefault="00A7563C">
            <w:pPr>
              <w:pStyle w:val="ConsPlusNormal"/>
              <w:jc w:val="center"/>
            </w:pPr>
            <w:r>
              <w:t>1000 - 100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Молибден</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Никель</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200</w:t>
            </w:r>
          </w:p>
        </w:tc>
        <w:tc>
          <w:tcPr>
            <w:tcW w:w="1531" w:type="dxa"/>
            <w:tcBorders>
              <w:top w:val="nil"/>
              <w:left w:val="nil"/>
              <w:bottom w:val="nil"/>
              <w:right w:val="nil"/>
            </w:tcBorders>
          </w:tcPr>
          <w:p w:rsidR="00A7563C" w:rsidRDefault="00A7563C">
            <w:pPr>
              <w:pStyle w:val="ConsPlusNormal"/>
              <w:jc w:val="center"/>
            </w:pPr>
            <w:r>
              <w:t>200 - 30</w:t>
            </w:r>
          </w:p>
        </w:tc>
        <w:tc>
          <w:tcPr>
            <w:tcW w:w="1123"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Ниобий</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300</w:t>
            </w:r>
          </w:p>
        </w:tc>
        <w:tc>
          <w:tcPr>
            <w:tcW w:w="1531" w:type="dxa"/>
            <w:tcBorders>
              <w:top w:val="nil"/>
              <w:left w:val="nil"/>
              <w:bottom w:val="nil"/>
              <w:right w:val="nil"/>
            </w:tcBorders>
          </w:tcPr>
          <w:p w:rsidR="00A7563C" w:rsidRDefault="00A7563C">
            <w:pPr>
              <w:pStyle w:val="ConsPlusNormal"/>
              <w:jc w:val="center"/>
            </w:pPr>
            <w:r>
              <w:t>300 - 50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Олово в коренных месторождениях</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lastRenderedPageBreak/>
              <w:t>Ртуть</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15 - 0,7</w:t>
            </w:r>
          </w:p>
        </w:tc>
        <w:tc>
          <w:tcPr>
            <w:tcW w:w="1123" w:type="dxa"/>
            <w:tcBorders>
              <w:top w:val="nil"/>
              <w:left w:val="nil"/>
              <w:bottom w:val="nil"/>
              <w:right w:val="nil"/>
            </w:tcBorders>
          </w:tcPr>
          <w:p w:rsidR="00A7563C" w:rsidRDefault="00A7563C">
            <w:pPr>
              <w:pStyle w:val="ConsPlusNormal"/>
              <w:jc w:val="center"/>
            </w:pPr>
            <w:r>
              <w:t>0,7</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Свинец</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1000</w:t>
            </w:r>
          </w:p>
        </w:tc>
        <w:tc>
          <w:tcPr>
            <w:tcW w:w="1531" w:type="dxa"/>
            <w:tcBorders>
              <w:top w:val="nil"/>
              <w:left w:val="nil"/>
              <w:bottom w:val="nil"/>
              <w:right w:val="nil"/>
            </w:tcBorders>
          </w:tcPr>
          <w:p w:rsidR="00A7563C" w:rsidRDefault="00A7563C">
            <w:pPr>
              <w:pStyle w:val="ConsPlusNormal"/>
              <w:jc w:val="center"/>
            </w:pPr>
            <w:r>
              <w:t>1000 - 100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Стронций (целестин, стронцианит)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Сурьма</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Тантал в коренных месторождениях</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Титан в коренных месторождениях</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w:t>
            </w:r>
          </w:p>
        </w:tc>
        <w:tc>
          <w:tcPr>
            <w:tcW w:w="1531" w:type="dxa"/>
            <w:tcBorders>
              <w:top w:val="nil"/>
              <w:left w:val="nil"/>
              <w:bottom w:val="nil"/>
              <w:right w:val="nil"/>
            </w:tcBorders>
          </w:tcPr>
          <w:p w:rsidR="00A7563C" w:rsidRDefault="00A7563C">
            <w:pPr>
              <w:pStyle w:val="ConsPlusNormal"/>
              <w:jc w:val="center"/>
            </w:pPr>
            <w:r>
              <w:t>10 - 3</w:t>
            </w:r>
          </w:p>
        </w:tc>
        <w:tc>
          <w:tcPr>
            <w:tcW w:w="1123" w:type="dxa"/>
            <w:tcBorders>
              <w:top w:val="nil"/>
              <w:left w:val="nil"/>
              <w:bottom w:val="nil"/>
              <w:right w:val="nil"/>
            </w:tcBorders>
          </w:tcPr>
          <w:p w:rsidR="00A7563C" w:rsidRDefault="00A7563C">
            <w:pPr>
              <w:pStyle w:val="ConsPlusNormal"/>
              <w:jc w:val="center"/>
            </w:pPr>
            <w:r>
              <w:t>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Цезий</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Цинк</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1000</w:t>
            </w:r>
          </w:p>
        </w:tc>
        <w:tc>
          <w:tcPr>
            <w:tcW w:w="1531" w:type="dxa"/>
            <w:tcBorders>
              <w:top w:val="nil"/>
              <w:left w:val="nil"/>
              <w:bottom w:val="nil"/>
              <w:right w:val="nil"/>
            </w:tcBorders>
          </w:tcPr>
          <w:p w:rsidR="00A7563C" w:rsidRDefault="00A7563C">
            <w:pPr>
              <w:pStyle w:val="ConsPlusNormal"/>
              <w:jc w:val="center"/>
            </w:pPr>
            <w:r>
              <w:t>1000 - 100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Цирконий</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1,5 - 0,3</w:t>
            </w:r>
          </w:p>
        </w:tc>
        <w:tc>
          <w:tcPr>
            <w:tcW w:w="1123" w:type="dxa"/>
            <w:tcBorders>
              <w:top w:val="nil"/>
              <w:left w:val="nil"/>
              <w:bottom w:val="nil"/>
              <w:right w:val="nil"/>
            </w:tcBorders>
          </w:tcPr>
          <w:p w:rsidR="00A7563C" w:rsidRDefault="00A7563C">
            <w:pPr>
              <w:pStyle w:val="ConsPlusNormal"/>
              <w:jc w:val="center"/>
            </w:pPr>
            <w:r>
              <w:t>0,3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Золото в коренных месторождениях</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Серебро</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3000</w:t>
            </w:r>
          </w:p>
        </w:tc>
        <w:tc>
          <w:tcPr>
            <w:tcW w:w="1531" w:type="dxa"/>
            <w:tcBorders>
              <w:top w:val="nil"/>
              <w:left w:val="nil"/>
              <w:bottom w:val="nil"/>
              <w:right w:val="nil"/>
            </w:tcBorders>
          </w:tcPr>
          <w:p w:rsidR="00A7563C" w:rsidRDefault="00A7563C">
            <w:pPr>
              <w:pStyle w:val="ConsPlusNormal"/>
              <w:jc w:val="center"/>
            </w:pPr>
            <w:r>
              <w:t>3000 - 500</w:t>
            </w:r>
          </w:p>
        </w:tc>
        <w:tc>
          <w:tcPr>
            <w:tcW w:w="1123" w:type="dxa"/>
            <w:tcBorders>
              <w:top w:val="nil"/>
              <w:left w:val="nil"/>
              <w:bottom w:val="nil"/>
              <w:right w:val="nil"/>
            </w:tcBorders>
          </w:tcPr>
          <w:p w:rsidR="00A7563C" w:rsidRDefault="00A7563C">
            <w:pPr>
              <w:pStyle w:val="ConsPlusNormal"/>
              <w:jc w:val="center"/>
            </w:pPr>
            <w:r>
              <w:t>500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Платина в коренных месторождениях</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30 - 3</w:t>
            </w:r>
          </w:p>
        </w:tc>
        <w:tc>
          <w:tcPr>
            <w:tcW w:w="1123" w:type="dxa"/>
            <w:tcBorders>
              <w:top w:val="nil"/>
              <w:left w:val="nil"/>
              <w:bottom w:val="nil"/>
              <w:right w:val="nil"/>
            </w:tcBorders>
          </w:tcPr>
          <w:p w:rsidR="00A7563C" w:rsidRDefault="00A7563C">
            <w:pPr>
              <w:pStyle w:val="ConsPlusNormal"/>
              <w:jc w:val="center"/>
            </w:pPr>
            <w:r>
              <w:t>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Радиоактивное сырье</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Алмазы в коренных месторождениях</w:t>
            </w:r>
          </w:p>
        </w:tc>
        <w:tc>
          <w:tcPr>
            <w:tcW w:w="2218" w:type="dxa"/>
            <w:tcBorders>
              <w:top w:val="nil"/>
              <w:left w:val="nil"/>
              <w:bottom w:val="nil"/>
              <w:right w:val="nil"/>
            </w:tcBorders>
          </w:tcPr>
          <w:p w:rsidR="00A7563C" w:rsidRDefault="00A7563C">
            <w:pPr>
              <w:pStyle w:val="ConsPlusNormal"/>
              <w:jc w:val="center"/>
            </w:pPr>
            <w:r>
              <w:t>млн. карат</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9630" w:type="dxa"/>
            <w:gridSpan w:val="5"/>
            <w:tcBorders>
              <w:top w:val="nil"/>
              <w:left w:val="nil"/>
              <w:bottom w:val="nil"/>
              <w:right w:val="nil"/>
            </w:tcBorders>
          </w:tcPr>
          <w:p w:rsidR="00A7563C" w:rsidRDefault="00A7563C">
            <w:pPr>
              <w:pStyle w:val="ConsPlusNormal"/>
              <w:jc w:val="center"/>
            </w:pPr>
            <w:r>
              <w:t>3. Месторождения нерудных полезных ископаемых, углей, горючих сланцев</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Уголь:</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коксующийся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300</w:t>
            </w:r>
          </w:p>
        </w:tc>
        <w:tc>
          <w:tcPr>
            <w:tcW w:w="1531" w:type="dxa"/>
            <w:tcBorders>
              <w:top w:val="nil"/>
              <w:left w:val="nil"/>
              <w:bottom w:val="nil"/>
              <w:right w:val="nil"/>
            </w:tcBorders>
          </w:tcPr>
          <w:p w:rsidR="00A7563C" w:rsidRDefault="00A7563C">
            <w:pPr>
              <w:pStyle w:val="ConsPlusNormal"/>
              <w:jc w:val="center"/>
            </w:pPr>
            <w:r>
              <w:t>300 - 50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lastRenderedPageBreak/>
              <w:t>энергетический</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бурый</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1000</w:t>
            </w:r>
          </w:p>
        </w:tc>
        <w:tc>
          <w:tcPr>
            <w:tcW w:w="1531" w:type="dxa"/>
            <w:tcBorders>
              <w:top w:val="nil"/>
              <w:left w:val="nil"/>
              <w:bottom w:val="nil"/>
              <w:right w:val="nil"/>
            </w:tcBorders>
          </w:tcPr>
          <w:p w:rsidR="00A7563C" w:rsidRDefault="00A7563C">
            <w:pPr>
              <w:pStyle w:val="ConsPlusNormal"/>
              <w:jc w:val="center"/>
            </w:pPr>
            <w:r>
              <w:t>1000 - 100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Горючие сланцы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1000</w:t>
            </w:r>
          </w:p>
        </w:tc>
        <w:tc>
          <w:tcPr>
            <w:tcW w:w="1531" w:type="dxa"/>
            <w:tcBorders>
              <w:top w:val="nil"/>
              <w:left w:val="nil"/>
              <w:bottom w:val="nil"/>
              <w:right w:val="nil"/>
            </w:tcBorders>
          </w:tcPr>
          <w:p w:rsidR="00A7563C" w:rsidRDefault="00A7563C">
            <w:pPr>
              <w:pStyle w:val="ConsPlusNormal"/>
              <w:jc w:val="center"/>
            </w:pPr>
            <w:r>
              <w:t>1000 - 100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Фосфориты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Апатиты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Борные руды:</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бораты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1,5 - 0,2</w:t>
            </w:r>
          </w:p>
        </w:tc>
        <w:tc>
          <w:tcPr>
            <w:tcW w:w="1123" w:type="dxa"/>
            <w:tcBorders>
              <w:top w:val="nil"/>
              <w:left w:val="nil"/>
              <w:bottom w:val="nil"/>
              <w:right w:val="nil"/>
            </w:tcBorders>
          </w:tcPr>
          <w:p w:rsidR="00A7563C" w:rsidRDefault="00A7563C">
            <w:pPr>
              <w:pStyle w:val="ConsPlusNormal"/>
              <w:jc w:val="center"/>
            </w:pPr>
            <w:r>
              <w:t>0,2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proofErr w:type="spellStart"/>
            <w:r>
              <w:t>боросиликаты</w:t>
            </w:r>
            <w:proofErr w:type="spellEnd"/>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Калийные соли</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Сера самородная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Сода природная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50 - 3</w:t>
            </w:r>
          </w:p>
        </w:tc>
        <w:tc>
          <w:tcPr>
            <w:tcW w:w="1123" w:type="dxa"/>
            <w:tcBorders>
              <w:top w:val="nil"/>
              <w:left w:val="nil"/>
              <w:bottom w:val="nil"/>
              <w:right w:val="nil"/>
            </w:tcBorders>
          </w:tcPr>
          <w:p w:rsidR="00A7563C" w:rsidRDefault="00A7563C">
            <w:pPr>
              <w:pStyle w:val="ConsPlusNormal"/>
              <w:jc w:val="center"/>
            </w:pPr>
            <w:r>
              <w:t>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Соль поваренная:</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пищевая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300</w:t>
            </w:r>
          </w:p>
        </w:tc>
        <w:tc>
          <w:tcPr>
            <w:tcW w:w="1531" w:type="dxa"/>
            <w:tcBorders>
              <w:top w:val="nil"/>
              <w:left w:val="nil"/>
              <w:bottom w:val="nil"/>
              <w:right w:val="nil"/>
            </w:tcBorders>
          </w:tcPr>
          <w:p w:rsidR="00A7563C" w:rsidRDefault="00A7563C">
            <w:pPr>
              <w:pStyle w:val="ConsPlusNormal"/>
              <w:jc w:val="center"/>
            </w:pPr>
            <w:r>
              <w:t>300 - 100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химическая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1000</w:t>
            </w:r>
          </w:p>
        </w:tc>
        <w:tc>
          <w:tcPr>
            <w:tcW w:w="1531" w:type="dxa"/>
            <w:tcBorders>
              <w:top w:val="nil"/>
              <w:left w:val="nil"/>
              <w:bottom w:val="nil"/>
              <w:right w:val="nil"/>
            </w:tcBorders>
          </w:tcPr>
          <w:p w:rsidR="00A7563C" w:rsidRDefault="00A7563C">
            <w:pPr>
              <w:pStyle w:val="ConsPlusNormal"/>
              <w:jc w:val="center"/>
            </w:pPr>
            <w:r>
              <w:t>1000 - 200</w:t>
            </w:r>
          </w:p>
        </w:tc>
        <w:tc>
          <w:tcPr>
            <w:tcW w:w="1123" w:type="dxa"/>
            <w:tcBorders>
              <w:top w:val="nil"/>
              <w:left w:val="nil"/>
              <w:bottom w:val="nil"/>
              <w:right w:val="nil"/>
            </w:tcBorders>
          </w:tcPr>
          <w:p w:rsidR="00A7563C" w:rsidRDefault="00A7563C">
            <w:pPr>
              <w:pStyle w:val="ConsPlusNormal"/>
              <w:jc w:val="center"/>
            </w:pPr>
            <w:r>
              <w:t>200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Магниевые соли</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80</w:t>
            </w:r>
          </w:p>
        </w:tc>
        <w:tc>
          <w:tcPr>
            <w:tcW w:w="1531" w:type="dxa"/>
            <w:tcBorders>
              <w:top w:val="nil"/>
              <w:left w:val="nil"/>
              <w:bottom w:val="nil"/>
              <w:right w:val="nil"/>
            </w:tcBorders>
          </w:tcPr>
          <w:p w:rsidR="00A7563C" w:rsidRDefault="00A7563C">
            <w:pPr>
              <w:pStyle w:val="ConsPlusNormal"/>
              <w:jc w:val="center"/>
            </w:pPr>
            <w:r>
              <w:t>80 - 10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Сульфат натрия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w:t>
            </w:r>
          </w:p>
        </w:tc>
        <w:tc>
          <w:tcPr>
            <w:tcW w:w="1531" w:type="dxa"/>
            <w:tcBorders>
              <w:top w:val="nil"/>
              <w:left w:val="nil"/>
              <w:bottom w:val="nil"/>
              <w:right w:val="nil"/>
            </w:tcBorders>
          </w:tcPr>
          <w:p w:rsidR="00A7563C" w:rsidRDefault="00A7563C">
            <w:pPr>
              <w:pStyle w:val="ConsPlusNormal"/>
              <w:jc w:val="center"/>
            </w:pPr>
            <w:r>
              <w:t>10 - 5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Абразивы:</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корунд, гранат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100 - 30</w:t>
            </w:r>
          </w:p>
        </w:tc>
        <w:tc>
          <w:tcPr>
            <w:tcW w:w="1123"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наждак</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300</w:t>
            </w:r>
          </w:p>
        </w:tc>
        <w:tc>
          <w:tcPr>
            <w:tcW w:w="1531" w:type="dxa"/>
            <w:tcBorders>
              <w:top w:val="nil"/>
              <w:left w:val="nil"/>
              <w:bottom w:val="nil"/>
              <w:right w:val="nil"/>
            </w:tcBorders>
          </w:tcPr>
          <w:p w:rsidR="00A7563C" w:rsidRDefault="00A7563C">
            <w:pPr>
              <w:pStyle w:val="ConsPlusNormal"/>
              <w:jc w:val="center"/>
            </w:pPr>
            <w:r>
              <w:t>300 - 100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lastRenderedPageBreak/>
              <w:t>Асбест:</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proofErr w:type="spellStart"/>
            <w:r>
              <w:t>хризотиловый</w:t>
            </w:r>
            <w:proofErr w:type="spellEnd"/>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proofErr w:type="spellStart"/>
            <w:r>
              <w:t>антофиллитовый</w:t>
            </w:r>
            <w:proofErr w:type="spellEnd"/>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40</w:t>
            </w:r>
          </w:p>
        </w:tc>
        <w:tc>
          <w:tcPr>
            <w:tcW w:w="1531" w:type="dxa"/>
            <w:tcBorders>
              <w:top w:val="nil"/>
              <w:left w:val="nil"/>
              <w:bottom w:val="nil"/>
              <w:right w:val="nil"/>
            </w:tcBorders>
          </w:tcPr>
          <w:p w:rsidR="00A7563C" w:rsidRDefault="00A7563C">
            <w:pPr>
              <w:pStyle w:val="ConsPlusNormal"/>
              <w:jc w:val="center"/>
            </w:pPr>
            <w:r>
              <w:t>40 - 5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амфиболитовый</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Барит</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w:t>
            </w:r>
          </w:p>
        </w:tc>
        <w:tc>
          <w:tcPr>
            <w:tcW w:w="1531" w:type="dxa"/>
            <w:tcBorders>
              <w:top w:val="nil"/>
              <w:left w:val="nil"/>
              <w:bottom w:val="nil"/>
              <w:right w:val="nil"/>
            </w:tcBorders>
          </w:tcPr>
          <w:p w:rsidR="00A7563C" w:rsidRDefault="00A7563C">
            <w:pPr>
              <w:pStyle w:val="ConsPlusNormal"/>
              <w:jc w:val="center"/>
            </w:pPr>
            <w:r>
              <w:t>3 - 1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proofErr w:type="spellStart"/>
            <w:r>
              <w:t>Брусит</w:t>
            </w:r>
            <w:proofErr w:type="spellEnd"/>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proofErr w:type="spellStart"/>
            <w:r>
              <w:t>Волластонит</w:t>
            </w:r>
            <w:proofErr w:type="spellEnd"/>
          </w:p>
        </w:tc>
        <w:tc>
          <w:tcPr>
            <w:tcW w:w="2218" w:type="dxa"/>
            <w:tcBorders>
              <w:top w:val="nil"/>
              <w:left w:val="nil"/>
              <w:bottom w:val="nil"/>
              <w:right w:val="nil"/>
            </w:tcBorders>
          </w:tcPr>
          <w:p w:rsidR="00A7563C" w:rsidRDefault="00A7563C">
            <w:pPr>
              <w:pStyle w:val="ConsPlusNormal"/>
              <w:jc w:val="center"/>
            </w:pPr>
            <w:r>
              <w:t>млн. куб. метров</w:t>
            </w:r>
          </w:p>
        </w:tc>
        <w:tc>
          <w:tcPr>
            <w:tcW w:w="1243" w:type="dxa"/>
            <w:tcBorders>
              <w:top w:val="nil"/>
              <w:left w:val="nil"/>
              <w:bottom w:val="nil"/>
              <w:right w:val="nil"/>
            </w:tcBorders>
          </w:tcPr>
          <w:p w:rsidR="00A7563C" w:rsidRDefault="00A7563C">
            <w:pPr>
              <w:pStyle w:val="ConsPlusNormal"/>
              <w:jc w:val="center"/>
            </w:pPr>
            <w:r>
              <w:t>3</w:t>
            </w:r>
          </w:p>
        </w:tc>
        <w:tc>
          <w:tcPr>
            <w:tcW w:w="1531" w:type="dxa"/>
            <w:tcBorders>
              <w:top w:val="nil"/>
              <w:left w:val="nil"/>
              <w:bottom w:val="nil"/>
              <w:right w:val="nil"/>
            </w:tcBorders>
          </w:tcPr>
          <w:p w:rsidR="00A7563C" w:rsidRDefault="00A7563C">
            <w:pPr>
              <w:pStyle w:val="ConsPlusNormal"/>
              <w:jc w:val="center"/>
            </w:pPr>
            <w:r>
              <w:t>3 - 1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Глины:</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огнеупорные</w:t>
            </w:r>
          </w:p>
        </w:tc>
        <w:tc>
          <w:tcPr>
            <w:tcW w:w="2218" w:type="dxa"/>
            <w:tcBorders>
              <w:top w:val="nil"/>
              <w:left w:val="nil"/>
              <w:bottom w:val="nil"/>
              <w:right w:val="nil"/>
            </w:tcBorders>
          </w:tcPr>
          <w:p w:rsidR="00A7563C" w:rsidRDefault="00A7563C">
            <w:pPr>
              <w:pStyle w:val="ConsPlusNormal"/>
              <w:jc w:val="center"/>
            </w:pPr>
            <w:proofErr w:type="spellStart"/>
            <w:r>
              <w:t>млн</w:t>
            </w:r>
            <w:proofErr w:type="gramStart"/>
            <w:r>
              <w:t>.т</w:t>
            </w:r>
            <w:proofErr w:type="gramEnd"/>
            <w:r>
              <w:t>онн</w:t>
            </w:r>
            <w:proofErr w:type="spellEnd"/>
          </w:p>
        </w:tc>
        <w:tc>
          <w:tcPr>
            <w:tcW w:w="1243" w:type="dxa"/>
            <w:tcBorders>
              <w:top w:val="nil"/>
              <w:left w:val="nil"/>
              <w:bottom w:val="nil"/>
              <w:right w:val="nil"/>
            </w:tcBorders>
          </w:tcPr>
          <w:p w:rsidR="00A7563C" w:rsidRDefault="00A7563C">
            <w:pPr>
              <w:pStyle w:val="ConsPlusNormal"/>
              <w:jc w:val="center"/>
            </w:pPr>
            <w:r>
              <w:t>25</w:t>
            </w:r>
          </w:p>
        </w:tc>
        <w:tc>
          <w:tcPr>
            <w:tcW w:w="1531" w:type="dxa"/>
            <w:tcBorders>
              <w:top w:val="nil"/>
              <w:left w:val="nil"/>
              <w:bottom w:val="nil"/>
              <w:right w:val="nil"/>
            </w:tcBorders>
          </w:tcPr>
          <w:p w:rsidR="00A7563C" w:rsidRDefault="00A7563C">
            <w:pPr>
              <w:pStyle w:val="ConsPlusNormal"/>
              <w:jc w:val="center"/>
            </w:pPr>
            <w:r>
              <w:t>25 - 5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тугоплавкие</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50</w:t>
            </w:r>
          </w:p>
        </w:tc>
        <w:tc>
          <w:tcPr>
            <w:tcW w:w="1531" w:type="dxa"/>
            <w:tcBorders>
              <w:top w:val="nil"/>
              <w:left w:val="nil"/>
              <w:bottom w:val="nil"/>
              <w:right w:val="nil"/>
            </w:tcBorders>
          </w:tcPr>
          <w:p w:rsidR="00A7563C" w:rsidRDefault="00A7563C">
            <w:pPr>
              <w:pStyle w:val="ConsPlusNormal"/>
              <w:jc w:val="center"/>
            </w:pPr>
            <w:r>
              <w:t>50 - 10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proofErr w:type="spellStart"/>
            <w:r>
              <w:t>бентонитовые</w:t>
            </w:r>
            <w:proofErr w:type="spellEnd"/>
            <w:r>
              <w:t>,</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proofErr w:type="spellStart"/>
            <w:r>
              <w:t>палыгорскитовые</w:t>
            </w:r>
            <w:proofErr w:type="spellEnd"/>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Горные породы (для изготовления декоративно-облицовочных материалов)</w:t>
            </w:r>
          </w:p>
        </w:tc>
        <w:tc>
          <w:tcPr>
            <w:tcW w:w="2218" w:type="dxa"/>
            <w:tcBorders>
              <w:top w:val="nil"/>
              <w:left w:val="nil"/>
              <w:bottom w:val="nil"/>
              <w:right w:val="nil"/>
            </w:tcBorders>
          </w:tcPr>
          <w:p w:rsidR="00A7563C" w:rsidRDefault="00A7563C">
            <w:pPr>
              <w:pStyle w:val="ConsPlusNormal"/>
              <w:jc w:val="center"/>
            </w:pPr>
            <w:r>
              <w:t>млн. куб. метров</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Графит</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15 - 3</w:t>
            </w:r>
          </w:p>
        </w:tc>
        <w:tc>
          <w:tcPr>
            <w:tcW w:w="1123" w:type="dxa"/>
            <w:tcBorders>
              <w:top w:val="nil"/>
              <w:left w:val="nil"/>
              <w:bottom w:val="nil"/>
              <w:right w:val="nil"/>
            </w:tcBorders>
          </w:tcPr>
          <w:p w:rsidR="00A7563C" w:rsidRDefault="00A7563C">
            <w:pPr>
              <w:pStyle w:val="ConsPlusNormal"/>
              <w:jc w:val="center"/>
            </w:pPr>
            <w:r>
              <w:t>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Тальк, тальковый камень, пирофиллит</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Каолины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25</w:t>
            </w:r>
          </w:p>
        </w:tc>
        <w:tc>
          <w:tcPr>
            <w:tcW w:w="1531" w:type="dxa"/>
            <w:tcBorders>
              <w:top w:val="nil"/>
              <w:left w:val="nil"/>
              <w:bottom w:val="nil"/>
              <w:right w:val="nil"/>
            </w:tcBorders>
          </w:tcPr>
          <w:p w:rsidR="00A7563C" w:rsidRDefault="00A7563C">
            <w:pPr>
              <w:pStyle w:val="ConsPlusNormal"/>
              <w:jc w:val="center"/>
            </w:pPr>
            <w:r>
              <w:t>25 - 5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Бокситы (для производства огнеупоров)</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w:t>
            </w:r>
          </w:p>
        </w:tc>
        <w:tc>
          <w:tcPr>
            <w:tcW w:w="1531" w:type="dxa"/>
            <w:tcBorders>
              <w:top w:val="nil"/>
              <w:left w:val="nil"/>
              <w:bottom w:val="nil"/>
              <w:right w:val="nil"/>
            </w:tcBorders>
          </w:tcPr>
          <w:p w:rsidR="00A7563C" w:rsidRDefault="00A7563C">
            <w:pPr>
              <w:pStyle w:val="ConsPlusNormal"/>
              <w:jc w:val="center"/>
            </w:pPr>
            <w:r>
              <w:t>10 - 3</w:t>
            </w:r>
          </w:p>
        </w:tc>
        <w:tc>
          <w:tcPr>
            <w:tcW w:w="1123" w:type="dxa"/>
            <w:tcBorders>
              <w:top w:val="nil"/>
              <w:left w:val="nil"/>
              <w:bottom w:val="nil"/>
              <w:right w:val="nil"/>
            </w:tcBorders>
          </w:tcPr>
          <w:p w:rsidR="00A7563C" w:rsidRDefault="00A7563C">
            <w:pPr>
              <w:pStyle w:val="ConsPlusNormal"/>
              <w:jc w:val="center"/>
            </w:pPr>
            <w:r>
              <w:t>3</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lastRenderedPageBreak/>
              <w:t>Доломиты (для металлургической и химической промышленности)</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100 - 30</w:t>
            </w:r>
          </w:p>
        </w:tc>
        <w:tc>
          <w:tcPr>
            <w:tcW w:w="1123"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Известняки (для металлургической, химической, стекольной, пищевой промышленности)</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150</w:t>
            </w:r>
          </w:p>
        </w:tc>
        <w:tc>
          <w:tcPr>
            <w:tcW w:w="1531" w:type="dxa"/>
            <w:tcBorders>
              <w:top w:val="nil"/>
              <w:left w:val="nil"/>
              <w:bottom w:val="nil"/>
              <w:right w:val="nil"/>
            </w:tcBorders>
          </w:tcPr>
          <w:p w:rsidR="00A7563C" w:rsidRDefault="00A7563C">
            <w:pPr>
              <w:pStyle w:val="ConsPlusNormal"/>
              <w:jc w:val="center"/>
            </w:pPr>
            <w:r>
              <w:t>150 - 50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Кварцит (для динаса, ферросплавов, карбида, кремния)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 xml:space="preserve">Диатомит, </w:t>
            </w:r>
            <w:proofErr w:type="spellStart"/>
            <w:r>
              <w:t>спонголит</w:t>
            </w:r>
            <w:proofErr w:type="spellEnd"/>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Магнезит</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Мраморы (архитектурно-строительные, поделочные и статуарные)</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2</w:t>
            </w:r>
          </w:p>
        </w:tc>
        <w:tc>
          <w:tcPr>
            <w:tcW w:w="1531" w:type="dxa"/>
            <w:tcBorders>
              <w:top w:val="nil"/>
              <w:left w:val="nil"/>
              <w:bottom w:val="nil"/>
              <w:right w:val="nil"/>
            </w:tcBorders>
          </w:tcPr>
          <w:p w:rsidR="00A7563C" w:rsidRDefault="00A7563C">
            <w:pPr>
              <w:pStyle w:val="ConsPlusNormal"/>
              <w:jc w:val="center"/>
            </w:pPr>
            <w:r>
              <w:t>2 - 0,5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Пегматиты, полевошпатовое сырье</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2</w:t>
            </w:r>
          </w:p>
        </w:tc>
        <w:tc>
          <w:tcPr>
            <w:tcW w:w="1531" w:type="dxa"/>
            <w:tcBorders>
              <w:top w:val="nil"/>
              <w:left w:val="nil"/>
              <w:bottom w:val="nil"/>
              <w:right w:val="nil"/>
            </w:tcBorders>
          </w:tcPr>
          <w:p w:rsidR="00A7563C" w:rsidRDefault="00A7563C">
            <w:pPr>
              <w:pStyle w:val="ConsPlusNormal"/>
              <w:jc w:val="center"/>
            </w:pPr>
            <w:r>
              <w:t>2 - 0,5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Эффузивные породы для производства вспученных материалов</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2 - 1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Формовочные материалы</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Плавиковый пшат</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Слюда - мусковит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20 - 2</w:t>
            </w:r>
          </w:p>
        </w:tc>
        <w:tc>
          <w:tcPr>
            <w:tcW w:w="1123" w:type="dxa"/>
            <w:tcBorders>
              <w:top w:val="nil"/>
              <w:left w:val="nil"/>
              <w:bottom w:val="nil"/>
              <w:right w:val="nil"/>
            </w:tcBorders>
          </w:tcPr>
          <w:p w:rsidR="00A7563C" w:rsidRDefault="00A7563C">
            <w:pPr>
              <w:pStyle w:val="ConsPlusNormal"/>
              <w:jc w:val="center"/>
            </w:pPr>
            <w:r>
              <w:t>2</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Слюда - флогопит и вермикулит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w:t>
            </w:r>
          </w:p>
        </w:tc>
        <w:tc>
          <w:tcPr>
            <w:tcW w:w="1531" w:type="dxa"/>
            <w:tcBorders>
              <w:top w:val="nil"/>
              <w:left w:val="nil"/>
              <w:bottom w:val="nil"/>
              <w:right w:val="nil"/>
            </w:tcBorders>
          </w:tcPr>
          <w:p w:rsidR="00A7563C" w:rsidRDefault="00A7563C">
            <w:pPr>
              <w:pStyle w:val="ConsPlusNormal"/>
              <w:jc w:val="center"/>
            </w:pPr>
            <w:r>
              <w:t>1 - 0,1</w:t>
            </w:r>
          </w:p>
        </w:tc>
        <w:tc>
          <w:tcPr>
            <w:tcW w:w="1123" w:type="dxa"/>
            <w:tcBorders>
              <w:top w:val="nil"/>
              <w:left w:val="nil"/>
              <w:bottom w:val="nil"/>
              <w:right w:val="nil"/>
            </w:tcBorders>
          </w:tcPr>
          <w:p w:rsidR="00A7563C" w:rsidRDefault="00A7563C">
            <w:pPr>
              <w:pStyle w:val="ConsPlusNormal"/>
              <w:jc w:val="center"/>
            </w:pPr>
            <w:r>
              <w:t>0,1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Цеолиты</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100 - 0,1</w:t>
            </w:r>
          </w:p>
        </w:tc>
        <w:tc>
          <w:tcPr>
            <w:tcW w:w="1123" w:type="dxa"/>
            <w:tcBorders>
              <w:top w:val="nil"/>
              <w:left w:val="nil"/>
              <w:bottom w:val="nil"/>
              <w:right w:val="nil"/>
            </w:tcBorders>
          </w:tcPr>
          <w:p w:rsidR="00A7563C" w:rsidRDefault="00A7563C">
            <w:pPr>
              <w:pStyle w:val="ConsPlusNormal"/>
              <w:jc w:val="center"/>
            </w:pPr>
            <w:r>
              <w:t>0,1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Гипс, ангидрит</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20</w:t>
            </w:r>
          </w:p>
        </w:tc>
        <w:tc>
          <w:tcPr>
            <w:tcW w:w="1531" w:type="dxa"/>
            <w:tcBorders>
              <w:top w:val="nil"/>
              <w:left w:val="nil"/>
              <w:bottom w:val="nil"/>
              <w:right w:val="nil"/>
            </w:tcBorders>
          </w:tcPr>
          <w:p w:rsidR="00A7563C" w:rsidRDefault="00A7563C">
            <w:pPr>
              <w:pStyle w:val="ConsPlusNormal"/>
              <w:jc w:val="center"/>
            </w:pPr>
            <w:r>
              <w:t>20 - 5</w:t>
            </w:r>
          </w:p>
        </w:tc>
        <w:tc>
          <w:tcPr>
            <w:tcW w:w="1123" w:type="dxa"/>
            <w:tcBorders>
              <w:top w:val="nil"/>
              <w:left w:val="nil"/>
              <w:bottom w:val="nil"/>
              <w:right w:val="nil"/>
            </w:tcBorders>
          </w:tcPr>
          <w:p w:rsidR="00A7563C" w:rsidRDefault="00A7563C">
            <w:pPr>
              <w:pStyle w:val="ConsPlusNormal"/>
              <w:jc w:val="center"/>
            </w:pPr>
            <w:r>
              <w:t>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 xml:space="preserve">Ювелирные (полудрагоценные) </w:t>
            </w:r>
            <w:r>
              <w:lastRenderedPageBreak/>
              <w:t>камни (аквамарин, аметист, берилл, бирюза, хризолит, опал благородный)</w:t>
            </w:r>
          </w:p>
        </w:tc>
        <w:tc>
          <w:tcPr>
            <w:tcW w:w="2218" w:type="dxa"/>
            <w:tcBorders>
              <w:top w:val="nil"/>
              <w:left w:val="nil"/>
              <w:bottom w:val="nil"/>
              <w:right w:val="nil"/>
            </w:tcBorders>
          </w:tcPr>
          <w:p w:rsidR="00A7563C" w:rsidRDefault="00A7563C">
            <w:pPr>
              <w:pStyle w:val="ConsPlusNormal"/>
              <w:jc w:val="center"/>
            </w:pPr>
            <w:r>
              <w:lastRenderedPageBreak/>
              <w:t>килограммов</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lastRenderedPageBreak/>
              <w:t xml:space="preserve">Ювелирно-поделочные камни (агат, жадеит, лазурит, малахит, нефрит, сердолик, </w:t>
            </w:r>
            <w:proofErr w:type="spellStart"/>
            <w:r>
              <w:t>чароит</w:t>
            </w:r>
            <w:proofErr w:type="spellEnd"/>
            <w:r>
              <w:t>)</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900</w:t>
            </w:r>
          </w:p>
        </w:tc>
        <w:tc>
          <w:tcPr>
            <w:tcW w:w="1531" w:type="dxa"/>
            <w:tcBorders>
              <w:top w:val="nil"/>
              <w:left w:val="nil"/>
              <w:bottom w:val="nil"/>
              <w:right w:val="nil"/>
            </w:tcBorders>
          </w:tcPr>
          <w:p w:rsidR="00A7563C" w:rsidRDefault="00A7563C">
            <w:pPr>
              <w:pStyle w:val="ConsPlusNormal"/>
              <w:jc w:val="center"/>
            </w:pPr>
            <w:r>
              <w:t>900 - 200</w:t>
            </w:r>
          </w:p>
        </w:tc>
        <w:tc>
          <w:tcPr>
            <w:tcW w:w="1123" w:type="dxa"/>
            <w:tcBorders>
              <w:top w:val="nil"/>
              <w:left w:val="nil"/>
              <w:bottom w:val="nil"/>
              <w:right w:val="nil"/>
            </w:tcBorders>
          </w:tcPr>
          <w:p w:rsidR="00A7563C" w:rsidRDefault="00A7563C">
            <w:pPr>
              <w:pStyle w:val="ConsPlusNormal"/>
              <w:jc w:val="center"/>
            </w:pPr>
            <w:r>
              <w:t>200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 xml:space="preserve">Поделочные камни (змеевик, оникс мраморный, </w:t>
            </w:r>
            <w:proofErr w:type="spellStart"/>
            <w:r>
              <w:t>офиокальцит</w:t>
            </w:r>
            <w:proofErr w:type="spellEnd"/>
            <w:r>
              <w:t>, яшма)</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10000</w:t>
            </w:r>
          </w:p>
        </w:tc>
        <w:tc>
          <w:tcPr>
            <w:tcW w:w="1531" w:type="dxa"/>
            <w:tcBorders>
              <w:top w:val="nil"/>
              <w:left w:val="nil"/>
              <w:bottom w:val="nil"/>
              <w:right w:val="nil"/>
            </w:tcBorders>
          </w:tcPr>
          <w:p w:rsidR="00A7563C" w:rsidRDefault="00A7563C">
            <w:pPr>
              <w:pStyle w:val="ConsPlusNormal"/>
              <w:jc w:val="center"/>
            </w:pPr>
            <w:r>
              <w:t>10000 - 3000</w:t>
            </w:r>
          </w:p>
        </w:tc>
        <w:tc>
          <w:tcPr>
            <w:tcW w:w="1123" w:type="dxa"/>
            <w:tcBorders>
              <w:top w:val="nil"/>
              <w:left w:val="nil"/>
              <w:bottom w:val="nil"/>
              <w:right w:val="nil"/>
            </w:tcBorders>
          </w:tcPr>
          <w:p w:rsidR="00A7563C" w:rsidRDefault="00A7563C">
            <w:pPr>
              <w:pStyle w:val="ConsPlusNormal"/>
              <w:jc w:val="center"/>
            </w:pPr>
            <w:r>
              <w:t>3000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Кварц жильный для плавки оптического кварцевого стекла</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Кварц жильный для оптического стекловарения</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3</w:t>
            </w:r>
          </w:p>
        </w:tc>
        <w:tc>
          <w:tcPr>
            <w:tcW w:w="1531" w:type="dxa"/>
            <w:tcBorders>
              <w:top w:val="nil"/>
              <w:left w:val="nil"/>
              <w:bottom w:val="nil"/>
              <w:right w:val="nil"/>
            </w:tcBorders>
          </w:tcPr>
          <w:p w:rsidR="00A7563C" w:rsidRDefault="00A7563C">
            <w:pPr>
              <w:pStyle w:val="ConsPlusNormal"/>
              <w:jc w:val="center"/>
            </w:pPr>
            <w:r>
              <w:t>3 - 0,5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Кварц жильный для синтеза оптических кристаллов кварца</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100 - 40</w:t>
            </w:r>
          </w:p>
        </w:tc>
        <w:tc>
          <w:tcPr>
            <w:tcW w:w="1123" w:type="dxa"/>
            <w:tcBorders>
              <w:top w:val="nil"/>
              <w:left w:val="nil"/>
              <w:bottom w:val="nil"/>
              <w:right w:val="nil"/>
            </w:tcBorders>
          </w:tcPr>
          <w:p w:rsidR="00A7563C" w:rsidRDefault="00A7563C">
            <w:pPr>
              <w:pStyle w:val="ConsPlusNormal"/>
              <w:jc w:val="center"/>
            </w:pPr>
            <w:r>
              <w:t>40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Пьезооптическое сырье:</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пьезокварц</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5 - 1,5</w:t>
            </w:r>
          </w:p>
        </w:tc>
        <w:tc>
          <w:tcPr>
            <w:tcW w:w="1123" w:type="dxa"/>
            <w:tcBorders>
              <w:top w:val="nil"/>
              <w:left w:val="nil"/>
              <w:bottom w:val="nil"/>
              <w:right w:val="nil"/>
            </w:tcBorders>
          </w:tcPr>
          <w:p w:rsidR="00A7563C" w:rsidRDefault="00A7563C">
            <w:pPr>
              <w:pStyle w:val="ConsPlusNormal"/>
              <w:jc w:val="center"/>
            </w:pPr>
            <w:r>
              <w:t>1,5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горный хрусталь</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500 - 200</w:t>
            </w:r>
          </w:p>
        </w:tc>
        <w:tc>
          <w:tcPr>
            <w:tcW w:w="1123" w:type="dxa"/>
            <w:tcBorders>
              <w:top w:val="nil"/>
              <w:left w:val="nil"/>
              <w:bottom w:val="nil"/>
              <w:right w:val="nil"/>
            </w:tcBorders>
          </w:tcPr>
          <w:p w:rsidR="00A7563C" w:rsidRDefault="00A7563C">
            <w:pPr>
              <w:pStyle w:val="ConsPlusNormal"/>
              <w:jc w:val="center"/>
            </w:pPr>
            <w:r>
              <w:t>200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исландский шпат</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8</w:t>
            </w:r>
          </w:p>
        </w:tc>
        <w:tc>
          <w:tcPr>
            <w:tcW w:w="1531" w:type="dxa"/>
            <w:tcBorders>
              <w:top w:val="nil"/>
              <w:left w:val="nil"/>
              <w:bottom w:val="nil"/>
              <w:right w:val="nil"/>
            </w:tcBorders>
          </w:tcPr>
          <w:p w:rsidR="00A7563C" w:rsidRDefault="00A7563C">
            <w:pPr>
              <w:pStyle w:val="ConsPlusNormal"/>
              <w:jc w:val="center"/>
            </w:pPr>
            <w:r>
              <w:t>8 - 1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оптический флюорит</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0,5</w:t>
            </w:r>
          </w:p>
        </w:tc>
        <w:tc>
          <w:tcPr>
            <w:tcW w:w="1531" w:type="dxa"/>
            <w:tcBorders>
              <w:top w:val="nil"/>
              <w:left w:val="nil"/>
              <w:bottom w:val="nil"/>
              <w:right w:val="nil"/>
            </w:tcBorders>
          </w:tcPr>
          <w:p w:rsidR="00A7563C" w:rsidRDefault="00A7563C">
            <w:pPr>
              <w:pStyle w:val="ConsPlusNormal"/>
              <w:jc w:val="center"/>
            </w:pPr>
            <w:r>
              <w:t>0,5 - 0,1</w:t>
            </w:r>
          </w:p>
        </w:tc>
        <w:tc>
          <w:tcPr>
            <w:tcW w:w="1123" w:type="dxa"/>
            <w:tcBorders>
              <w:top w:val="nil"/>
              <w:left w:val="nil"/>
              <w:bottom w:val="nil"/>
              <w:right w:val="nil"/>
            </w:tcBorders>
          </w:tcPr>
          <w:p w:rsidR="00A7563C" w:rsidRDefault="00A7563C">
            <w:pPr>
              <w:pStyle w:val="ConsPlusNormal"/>
              <w:jc w:val="center"/>
            </w:pPr>
            <w:r>
              <w:t>0,1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Драгоценные камни (изумруд, сапфир, рубин, александрит)</w:t>
            </w:r>
          </w:p>
        </w:tc>
        <w:tc>
          <w:tcPr>
            <w:tcW w:w="2218" w:type="dxa"/>
            <w:tcBorders>
              <w:top w:val="nil"/>
              <w:left w:val="nil"/>
              <w:bottom w:val="nil"/>
              <w:right w:val="nil"/>
            </w:tcBorders>
          </w:tcPr>
          <w:p w:rsidR="00A7563C" w:rsidRDefault="00A7563C">
            <w:pPr>
              <w:pStyle w:val="ConsPlusNormal"/>
              <w:jc w:val="center"/>
            </w:pPr>
            <w:r>
              <w:t>тыс. карат</w:t>
            </w:r>
          </w:p>
        </w:tc>
        <w:tc>
          <w:tcPr>
            <w:tcW w:w="1243" w:type="dxa"/>
            <w:tcBorders>
              <w:top w:val="nil"/>
              <w:left w:val="nil"/>
              <w:bottom w:val="nil"/>
              <w:right w:val="nil"/>
            </w:tcBorders>
          </w:tcPr>
          <w:p w:rsidR="00A7563C" w:rsidRDefault="00A7563C">
            <w:pPr>
              <w:pStyle w:val="ConsPlusNormal"/>
              <w:jc w:val="center"/>
            </w:pPr>
            <w:r>
              <w:t>100</w:t>
            </w:r>
          </w:p>
        </w:tc>
        <w:tc>
          <w:tcPr>
            <w:tcW w:w="1531" w:type="dxa"/>
            <w:tcBorders>
              <w:top w:val="nil"/>
              <w:left w:val="nil"/>
              <w:bottom w:val="nil"/>
              <w:right w:val="nil"/>
            </w:tcBorders>
          </w:tcPr>
          <w:p w:rsidR="00A7563C" w:rsidRDefault="00A7563C">
            <w:pPr>
              <w:pStyle w:val="ConsPlusNormal"/>
              <w:jc w:val="center"/>
            </w:pPr>
            <w:r>
              <w:t>100 - 10</w:t>
            </w:r>
          </w:p>
        </w:tc>
        <w:tc>
          <w:tcPr>
            <w:tcW w:w="1123" w:type="dxa"/>
            <w:tcBorders>
              <w:top w:val="nil"/>
              <w:left w:val="nil"/>
              <w:bottom w:val="nil"/>
              <w:right w:val="nil"/>
            </w:tcBorders>
          </w:tcPr>
          <w:p w:rsidR="00A7563C" w:rsidRDefault="00A7563C">
            <w:pPr>
              <w:pStyle w:val="ConsPlusNormal"/>
              <w:jc w:val="center"/>
            </w:pPr>
            <w:r>
              <w:t>10</w:t>
            </w:r>
          </w:p>
        </w:tc>
      </w:tr>
      <w:tr w:rsidR="00A7563C">
        <w:tblPrEx>
          <w:tblBorders>
            <w:insideH w:val="none" w:sz="0" w:space="0" w:color="auto"/>
            <w:insideV w:val="none" w:sz="0" w:space="0" w:color="auto"/>
          </w:tblBorders>
        </w:tblPrEx>
        <w:tc>
          <w:tcPr>
            <w:tcW w:w="9630" w:type="dxa"/>
            <w:gridSpan w:val="5"/>
            <w:tcBorders>
              <w:top w:val="nil"/>
              <w:left w:val="nil"/>
              <w:bottom w:val="nil"/>
              <w:right w:val="nil"/>
            </w:tcBorders>
          </w:tcPr>
          <w:p w:rsidR="00A7563C" w:rsidRDefault="00A7563C">
            <w:pPr>
              <w:pStyle w:val="ConsPlusNormal"/>
              <w:jc w:val="center"/>
            </w:pPr>
            <w:r>
              <w:t>4. Россыпные месторождения рудных полезных ископаемых и алмазов</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Вольфрам</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15</w:t>
            </w:r>
          </w:p>
        </w:tc>
        <w:tc>
          <w:tcPr>
            <w:tcW w:w="1531" w:type="dxa"/>
            <w:tcBorders>
              <w:top w:val="nil"/>
              <w:left w:val="nil"/>
              <w:bottom w:val="nil"/>
              <w:right w:val="nil"/>
            </w:tcBorders>
          </w:tcPr>
          <w:p w:rsidR="00A7563C" w:rsidRDefault="00A7563C">
            <w:pPr>
              <w:pStyle w:val="ConsPlusNormal"/>
              <w:jc w:val="center"/>
            </w:pPr>
            <w:r>
              <w:t>15 - 1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lastRenderedPageBreak/>
              <w:t>Олово</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10</w:t>
            </w:r>
          </w:p>
        </w:tc>
        <w:tc>
          <w:tcPr>
            <w:tcW w:w="1531" w:type="dxa"/>
            <w:tcBorders>
              <w:top w:val="nil"/>
              <w:left w:val="nil"/>
              <w:bottom w:val="nil"/>
              <w:right w:val="nil"/>
            </w:tcBorders>
          </w:tcPr>
          <w:p w:rsidR="00A7563C" w:rsidRDefault="00A7563C">
            <w:pPr>
              <w:pStyle w:val="ConsPlusNormal"/>
              <w:jc w:val="center"/>
            </w:pPr>
            <w:r>
              <w:t>10 - 1</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Тантал</w:t>
            </w:r>
          </w:p>
        </w:tc>
        <w:tc>
          <w:tcPr>
            <w:tcW w:w="2218" w:type="dxa"/>
            <w:tcBorders>
              <w:top w:val="nil"/>
              <w:left w:val="nil"/>
              <w:bottom w:val="nil"/>
              <w:right w:val="nil"/>
            </w:tcBorders>
          </w:tcPr>
          <w:p w:rsidR="00A7563C" w:rsidRDefault="00A7563C">
            <w:pPr>
              <w:pStyle w:val="ConsPlusNormal"/>
              <w:jc w:val="center"/>
            </w:pPr>
            <w:r>
              <w:t>тыс. тонн</w:t>
            </w:r>
          </w:p>
        </w:tc>
        <w:tc>
          <w:tcPr>
            <w:tcW w:w="1243" w:type="dxa"/>
            <w:tcBorders>
              <w:top w:val="nil"/>
              <w:left w:val="nil"/>
              <w:bottom w:val="nil"/>
              <w:right w:val="nil"/>
            </w:tcBorders>
          </w:tcPr>
          <w:p w:rsidR="00A7563C" w:rsidRDefault="00A7563C">
            <w:pPr>
              <w:pStyle w:val="ConsPlusNormal"/>
              <w:jc w:val="center"/>
            </w:pPr>
            <w:r>
              <w:t>1</w:t>
            </w:r>
          </w:p>
        </w:tc>
        <w:tc>
          <w:tcPr>
            <w:tcW w:w="1531" w:type="dxa"/>
            <w:tcBorders>
              <w:top w:val="nil"/>
              <w:left w:val="nil"/>
              <w:bottom w:val="nil"/>
              <w:right w:val="nil"/>
            </w:tcBorders>
          </w:tcPr>
          <w:p w:rsidR="00A7563C" w:rsidRDefault="00A7563C">
            <w:pPr>
              <w:pStyle w:val="ConsPlusNormal"/>
              <w:jc w:val="center"/>
            </w:pPr>
            <w:r>
              <w:t>1 - 0,1</w:t>
            </w:r>
          </w:p>
        </w:tc>
        <w:tc>
          <w:tcPr>
            <w:tcW w:w="1123" w:type="dxa"/>
            <w:tcBorders>
              <w:top w:val="nil"/>
              <w:left w:val="nil"/>
              <w:bottom w:val="nil"/>
              <w:right w:val="nil"/>
            </w:tcBorders>
          </w:tcPr>
          <w:p w:rsidR="00A7563C" w:rsidRDefault="00A7563C">
            <w:pPr>
              <w:pStyle w:val="ConsPlusNormal"/>
              <w:jc w:val="center"/>
            </w:pPr>
            <w:r>
              <w:t>0,1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Титан:</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рутил</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1</w:t>
            </w:r>
          </w:p>
        </w:tc>
        <w:tc>
          <w:tcPr>
            <w:tcW w:w="1531" w:type="dxa"/>
            <w:tcBorders>
              <w:top w:val="nil"/>
              <w:left w:val="nil"/>
              <w:bottom w:val="nil"/>
              <w:right w:val="nil"/>
            </w:tcBorders>
          </w:tcPr>
          <w:p w:rsidR="00A7563C" w:rsidRDefault="00A7563C">
            <w:pPr>
              <w:pStyle w:val="ConsPlusNormal"/>
              <w:jc w:val="center"/>
            </w:pPr>
            <w:r>
              <w:t>1 - 0,1</w:t>
            </w:r>
          </w:p>
        </w:tc>
        <w:tc>
          <w:tcPr>
            <w:tcW w:w="1123" w:type="dxa"/>
            <w:tcBorders>
              <w:top w:val="nil"/>
              <w:left w:val="nil"/>
              <w:bottom w:val="nil"/>
              <w:right w:val="nil"/>
            </w:tcBorders>
          </w:tcPr>
          <w:p w:rsidR="00A7563C" w:rsidRDefault="00A7563C">
            <w:pPr>
              <w:pStyle w:val="ConsPlusNormal"/>
              <w:jc w:val="center"/>
            </w:pPr>
            <w:r>
              <w:t>0,1</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ильменит</w:t>
            </w:r>
          </w:p>
        </w:tc>
        <w:tc>
          <w:tcPr>
            <w:tcW w:w="2218" w:type="dxa"/>
            <w:tcBorders>
              <w:top w:val="nil"/>
              <w:left w:val="nil"/>
              <w:bottom w:val="nil"/>
              <w:right w:val="nil"/>
            </w:tcBorders>
          </w:tcPr>
          <w:p w:rsidR="00A7563C" w:rsidRDefault="00A7563C">
            <w:pPr>
              <w:pStyle w:val="ConsPlusNormal"/>
              <w:jc w:val="center"/>
            </w:pPr>
            <w:r>
              <w:t>млн. тонн</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Золото</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3</w:t>
            </w:r>
          </w:p>
        </w:tc>
        <w:tc>
          <w:tcPr>
            <w:tcW w:w="1531" w:type="dxa"/>
            <w:tcBorders>
              <w:top w:val="nil"/>
              <w:left w:val="nil"/>
              <w:bottom w:val="nil"/>
              <w:right w:val="nil"/>
            </w:tcBorders>
          </w:tcPr>
          <w:p w:rsidR="00A7563C" w:rsidRDefault="00A7563C">
            <w:pPr>
              <w:pStyle w:val="ConsPlusNormal"/>
              <w:jc w:val="center"/>
            </w:pPr>
            <w:r>
              <w:t>3 - 0,5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Платина</w:t>
            </w:r>
          </w:p>
        </w:tc>
        <w:tc>
          <w:tcPr>
            <w:tcW w:w="2218" w:type="dxa"/>
            <w:tcBorders>
              <w:top w:val="nil"/>
              <w:left w:val="nil"/>
              <w:bottom w:val="nil"/>
              <w:right w:val="nil"/>
            </w:tcBorders>
          </w:tcPr>
          <w:p w:rsidR="00A7563C" w:rsidRDefault="00A7563C">
            <w:pPr>
              <w:pStyle w:val="ConsPlusNormal"/>
              <w:jc w:val="center"/>
            </w:pPr>
            <w:r>
              <w:t>тонн</w:t>
            </w:r>
          </w:p>
        </w:tc>
        <w:tc>
          <w:tcPr>
            <w:tcW w:w="1243" w:type="dxa"/>
            <w:tcBorders>
              <w:top w:val="nil"/>
              <w:left w:val="nil"/>
              <w:bottom w:val="nil"/>
              <w:right w:val="nil"/>
            </w:tcBorders>
          </w:tcPr>
          <w:p w:rsidR="00A7563C" w:rsidRDefault="00A7563C">
            <w:pPr>
              <w:pStyle w:val="ConsPlusNormal"/>
              <w:jc w:val="center"/>
            </w:pPr>
            <w:r>
              <w:t>3</w:t>
            </w:r>
          </w:p>
        </w:tc>
        <w:tc>
          <w:tcPr>
            <w:tcW w:w="1531" w:type="dxa"/>
            <w:tcBorders>
              <w:top w:val="nil"/>
              <w:left w:val="nil"/>
              <w:bottom w:val="nil"/>
              <w:right w:val="nil"/>
            </w:tcBorders>
          </w:tcPr>
          <w:p w:rsidR="00A7563C" w:rsidRDefault="00A7563C">
            <w:pPr>
              <w:pStyle w:val="ConsPlusNormal"/>
              <w:jc w:val="center"/>
            </w:pPr>
            <w:r>
              <w:t>3 - 0,5</w:t>
            </w:r>
          </w:p>
        </w:tc>
        <w:tc>
          <w:tcPr>
            <w:tcW w:w="1123" w:type="dxa"/>
            <w:tcBorders>
              <w:top w:val="nil"/>
              <w:left w:val="nil"/>
              <w:bottom w:val="nil"/>
              <w:right w:val="nil"/>
            </w:tcBorders>
          </w:tcPr>
          <w:p w:rsidR="00A7563C" w:rsidRDefault="00A7563C">
            <w:pPr>
              <w:pStyle w:val="ConsPlusNormal"/>
              <w:jc w:val="center"/>
            </w:pPr>
            <w:r>
              <w:t>0,5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Алмазы</w:t>
            </w:r>
          </w:p>
        </w:tc>
        <w:tc>
          <w:tcPr>
            <w:tcW w:w="2218" w:type="dxa"/>
            <w:tcBorders>
              <w:top w:val="nil"/>
              <w:left w:val="nil"/>
              <w:bottom w:val="nil"/>
              <w:right w:val="nil"/>
            </w:tcBorders>
          </w:tcPr>
          <w:p w:rsidR="00A7563C" w:rsidRDefault="00A7563C">
            <w:pPr>
              <w:pStyle w:val="ConsPlusNormal"/>
              <w:jc w:val="center"/>
            </w:pPr>
            <w:r>
              <w:t>млн. карат</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5 - 0,1</w:t>
            </w:r>
          </w:p>
        </w:tc>
        <w:tc>
          <w:tcPr>
            <w:tcW w:w="1123" w:type="dxa"/>
            <w:tcBorders>
              <w:top w:val="nil"/>
              <w:left w:val="nil"/>
              <w:bottom w:val="nil"/>
              <w:right w:val="nil"/>
            </w:tcBorders>
          </w:tcPr>
          <w:p w:rsidR="00A7563C" w:rsidRDefault="00A7563C">
            <w:pPr>
              <w:pStyle w:val="ConsPlusNormal"/>
              <w:jc w:val="center"/>
            </w:pPr>
            <w:r>
              <w:t>од</w:t>
            </w:r>
          </w:p>
        </w:tc>
      </w:tr>
      <w:tr w:rsidR="00A7563C">
        <w:tblPrEx>
          <w:tblBorders>
            <w:insideH w:val="none" w:sz="0" w:space="0" w:color="auto"/>
            <w:insideV w:val="none" w:sz="0" w:space="0" w:color="auto"/>
          </w:tblBorders>
        </w:tblPrEx>
        <w:tc>
          <w:tcPr>
            <w:tcW w:w="9630" w:type="dxa"/>
            <w:gridSpan w:val="5"/>
            <w:tcBorders>
              <w:top w:val="nil"/>
              <w:left w:val="nil"/>
              <w:bottom w:val="nil"/>
              <w:right w:val="nil"/>
            </w:tcBorders>
          </w:tcPr>
          <w:p w:rsidR="00A7563C" w:rsidRDefault="00A7563C">
            <w:pPr>
              <w:pStyle w:val="ConsPlusNormal"/>
              <w:jc w:val="center"/>
            </w:pPr>
            <w:r>
              <w:t>5. Месторождения общераспространенных полезных ископаемых</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Общераспространенные полезные ископаемые</w:t>
            </w:r>
          </w:p>
        </w:tc>
        <w:tc>
          <w:tcPr>
            <w:tcW w:w="2218" w:type="dxa"/>
            <w:tcBorders>
              <w:top w:val="nil"/>
              <w:left w:val="nil"/>
              <w:bottom w:val="nil"/>
              <w:right w:val="nil"/>
            </w:tcBorders>
          </w:tcPr>
          <w:p w:rsidR="00A7563C" w:rsidRDefault="00A7563C">
            <w:pPr>
              <w:pStyle w:val="ConsPlusNormal"/>
              <w:jc w:val="center"/>
            </w:pPr>
            <w:r>
              <w:t>млн. куб. метров</w:t>
            </w:r>
          </w:p>
        </w:tc>
        <w:tc>
          <w:tcPr>
            <w:tcW w:w="1243" w:type="dxa"/>
            <w:tcBorders>
              <w:top w:val="nil"/>
              <w:left w:val="nil"/>
              <w:bottom w:val="nil"/>
              <w:right w:val="nil"/>
            </w:tcBorders>
          </w:tcPr>
          <w:p w:rsidR="00A7563C" w:rsidRDefault="00A7563C">
            <w:pPr>
              <w:pStyle w:val="ConsPlusNormal"/>
              <w:jc w:val="center"/>
            </w:pPr>
            <w:r>
              <w:t>5</w:t>
            </w:r>
          </w:p>
        </w:tc>
        <w:tc>
          <w:tcPr>
            <w:tcW w:w="1531" w:type="dxa"/>
            <w:tcBorders>
              <w:top w:val="nil"/>
              <w:left w:val="nil"/>
              <w:bottom w:val="nil"/>
              <w:right w:val="nil"/>
            </w:tcBorders>
          </w:tcPr>
          <w:p w:rsidR="00A7563C" w:rsidRDefault="00A7563C">
            <w:pPr>
              <w:pStyle w:val="ConsPlusNormal"/>
              <w:jc w:val="center"/>
            </w:pPr>
            <w:r>
              <w:t>1 - 5</w:t>
            </w:r>
          </w:p>
        </w:tc>
        <w:tc>
          <w:tcPr>
            <w:tcW w:w="1123" w:type="dxa"/>
            <w:tcBorders>
              <w:top w:val="nil"/>
              <w:left w:val="nil"/>
              <w:bottom w:val="nil"/>
              <w:right w:val="nil"/>
            </w:tcBorders>
          </w:tcPr>
          <w:p w:rsidR="00A7563C" w:rsidRDefault="00A7563C">
            <w:pPr>
              <w:pStyle w:val="ConsPlusNormal"/>
              <w:jc w:val="center"/>
            </w:pPr>
            <w:r>
              <w:t>1</w:t>
            </w:r>
          </w:p>
        </w:tc>
      </w:tr>
      <w:tr w:rsidR="00A7563C">
        <w:tblPrEx>
          <w:tblBorders>
            <w:insideH w:val="none" w:sz="0" w:space="0" w:color="auto"/>
            <w:insideV w:val="none" w:sz="0" w:space="0" w:color="auto"/>
          </w:tblBorders>
        </w:tblPrEx>
        <w:tc>
          <w:tcPr>
            <w:tcW w:w="9630" w:type="dxa"/>
            <w:gridSpan w:val="5"/>
            <w:tcBorders>
              <w:top w:val="nil"/>
              <w:left w:val="nil"/>
              <w:bottom w:val="nil"/>
              <w:right w:val="nil"/>
            </w:tcBorders>
          </w:tcPr>
          <w:p w:rsidR="00A7563C" w:rsidRDefault="00A7563C">
            <w:pPr>
              <w:pStyle w:val="ConsPlusNormal"/>
              <w:jc w:val="center"/>
            </w:pPr>
            <w:r>
              <w:t>6. Подземные воды</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Пресные воды для хозяйственно-питьевого, технического водоснабжения и орошения земель</w:t>
            </w:r>
          </w:p>
        </w:tc>
        <w:tc>
          <w:tcPr>
            <w:tcW w:w="2218" w:type="dxa"/>
            <w:tcBorders>
              <w:top w:val="nil"/>
              <w:left w:val="nil"/>
              <w:bottom w:val="nil"/>
              <w:right w:val="nil"/>
            </w:tcBorders>
          </w:tcPr>
          <w:p w:rsidR="00A7563C" w:rsidRDefault="00A7563C">
            <w:pPr>
              <w:pStyle w:val="ConsPlusNormal"/>
              <w:jc w:val="center"/>
            </w:pPr>
            <w:r>
              <w:t>тыс. куб. метров в сутки</w:t>
            </w:r>
          </w:p>
        </w:tc>
        <w:tc>
          <w:tcPr>
            <w:tcW w:w="1243" w:type="dxa"/>
            <w:tcBorders>
              <w:top w:val="nil"/>
              <w:left w:val="nil"/>
              <w:bottom w:val="nil"/>
              <w:right w:val="nil"/>
            </w:tcBorders>
          </w:tcPr>
          <w:p w:rsidR="00A7563C" w:rsidRDefault="00A7563C">
            <w:pPr>
              <w:pStyle w:val="ConsPlusNormal"/>
              <w:jc w:val="center"/>
            </w:pPr>
            <w:r>
              <w:t>200</w:t>
            </w:r>
          </w:p>
        </w:tc>
        <w:tc>
          <w:tcPr>
            <w:tcW w:w="1531" w:type="dxa"/>
            <w:tcBorders>
              <w:top w:val="nil"/>
              <w:left w:val="nil"/>
              <w:bottom w:val="nil"/>
              <w:right w:val="nil"/>
            </w:tcBorders>
          </w:tcPr>
          <w:p w:rsidR="00A7563C" w:rsidRDefault="00A7563C">
            <w:pPr>
              <w:pStyle w:val="ConsPlusNormal"/>
              <w:jc w:val="center"/>
            </w:pPr>
            <w:r>
              <w:t>200 - 30</w:t>
            </w:r>
          </w:p>
        </w:tc>
        <w:tc>
          <w:tcPr>
            <w:tcW w:w="1123" w:type="dxa"/>
            <w:tcBorders>
              <w:top w:val="nil"/>
              <w:left w:val="nil"/>
              <w:bottom w:val="nil"/>
              <w:right w:val="nil"/>
            </w:tcBorders>
          </w:tcPr>
          <w:p w:rsidR="00A7563C" w:rsidRDefault="00A7563C">
            <w:pPr>
              <w:pStyle w:val="ConsPlusNormal"/>
              <w:jc w:val="center"/>
            </w:pPr>
            <w:r>
              <w:t>30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Термальные воды для производства тепловой или электрической энергии</w:t>
            </w:r>
          </w:p>
        </w:tc>
        <w:tc>
          <w:tcPr>
            <w:tcW w:w="2218" w:type="dxa"/>
            <w:tcBorders>
              <w:top w:val="nil"/>
              <w:left w:val="nil"/>
              <w:bottom w:val="nil"/>
              <w:right w:val="nil"/>
            </w:tcBorders>
          </w:tcPr>
          <w:p w:rsidR="00A7563C" w:rsidRDefault="00A7563C">
            <w:pPr>
              <w:pStyle w:val="ConsPlusNormal"/>
              <w:jc w:val="center"/>
            </w:pPr>
            <w:r>
              <w:t>тыс. куб. метров в сутки (в виде пароводяной смеси - тонн в сутки)</w:t>
            </w:r>
          </w:p>
        </w:tc>
        <w:tc>
          <w:tcPr>
            <w:tcW w:w="1243" w:type="dxa"/>
            <w:tcBorders>
              <w:top w:val="nil"/>
              <w:left w:val="nil"/>
              <w:bottom w:val="nil"/>
              <w:right w:val="nil"/>
            </w:tcBorders>
          </w:tcPr>
          <w:p w:rsidR="00A7563C" w:rsidRDefault="00A7563C">
            <w:pPr>
              <w:pStyle w:val="ConsPlusNormal"/>
              <w:jc w:val="center"/>
            </w:pPr>
            <w:r>
              <w:t>30</w:t>
            </w:r>
          </w:p>
        </w:tc>
        <w:tc>
          <w:tcPr>
            <w:tcW w:w="1531" w:type="dxa"/>
            <w:tcBorders>
              <w:top w:val="nil"/>
              <w:left w:val="nil"/>
              <w:bottom w:val="nil"/>
              <w:right w:val="nil"/>
            </w:tcBorders>
          </w:tcPr>
          <w:p w:rsidR="00A7563C" w:rsidRDefault="00A7563C">
            <w:pPr>
              <w:pStyle w:val="ConsPlusNormal"/>
              <w:jc w:val="center"/>
            </w:pPr>
            <w:r>
              <w:t>30 - 15</w:t>
            </w:r>
          </w:p>
        </w:tc>
        <w:tc>
          <w:tcPr>
            <w:tcW w:w="1123" w:type="dxa"/>
            <w:tcBorders>
              <w:top w:val="nil"/>
              <w:left w:val="nil"/>
              <w:bottom w:val="nil"/>
              <w:right w:val="nil"/>
            </w:tcBorders>
          </w:tcPr>
          <w:p w:rsidR="00A7563C" w:rsidRDefault="00A7563C">
            <w:pPr>
              <w:pStyle w:val="ConsPlusNormal"/>
              <w:jc w:val="center"/>
            </w:pPr>
            <w:r>
              <w:t>15</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pPr>
            <w:r>
              <w:t>Минеральные воды (лечебные и природные столовые):</w:t>
            </w:r>
          </w:p>
        </w:tc>
        <w:tc>
          <w:tcPr>
            <w:tcW w:w="2218" w:type="dxa"/>
            <w:tcBorders>
              <w:top w:val="nil"/>
              <w:left w:val="nil"/>
              <w:bottom w:val="nil"/>
              <w:right w:val="nil"/>
            </w:tcBorders>
          </w:tcPr>
          <w:p w:rsidR="00A7563C" w:rsidRDefault="00A7563C">
            <w:pPr>
              <w:pStyle w:val="ConsPlusNormal"/>
            </w:pPr>
          </w:p>
        </w:tc>
        <w:tc>
          <w:tcPr>
            <w:tcW w:w="1243" w:type="dxa"/>
            <w:tcBorders>
              <w:top w:val="nil"/>
              <w:left w:val="nil"/>
              <w:bottom w:val="nil"/>
              <w:right w:val="nil"/>
            </w:tcBorders>
          </w:tcPr>
          <w:p w:rsidR="00A7563C" w:rsidRDefault="00A7563C">
            <w:pPr>
              <w:pStyle w:val="ConsPlusNormal"/>
            </w:pPr>
          </w:p>
        </w:tc>
        <w:tc>
          <w:tcPr>
            <w:tcW w:w="1531" w:type="dxa"/>
            <w:tcBorders>
              <w:top w:val="nil"/>
              <w:left w:val="nil"/>
              <w:bottom w:val="nil"/>
              <w:right w:val="nil"/>
            </w:tcBorders>
          </w:tcPr>
          <w:p w:rsidR="00A7563C" w:rsidRDefault="00A7563C">
            <w:pPr>
              <w:pStyle w:val="ConsPlusNormal"/>
            </w:pPr>
          </w:p>
        </w:tc>
        <w:tc>
          <w:tcPr>
            <w:tcW w:w="1123" w:type="dxa"/>
            <w:tcBorders>
              <w:top w:val="nil"/>
              <w:left w:val="nil"/>
              <w:bottom w:val="nil"/>
              <w:right w:val="nil"/>
            </w:tcBorders>
          </w:tcPr>
          <w:p w:rsidR="00A7563C" w:rsidRDefault="00A7563C">
            <w:pPr>
              <w:pStyle w:val="ConsPlusNormal"/>
            </w:pP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 xml:space="preserve">сероводородные, радоновые, </w:t>
            </w:r>
            <w:r>
              <w:lastRenderedPageBreak/>
              <w:t>кремнистые, рассолы</w:t>
            </w:r>
          </w:p>
        </w:tc>
        <w:tc>
          <w:tcPr>
            <w:tcW w:w="2218" w:type="dxa"/>
            <w:tcBorders>
              <w:top w:val="nil"/>
              <w:left w:val="nil"/>
              <w:bottom w:val="nil"/>
              <w:right w:val="nil"/>
            </w:tcBorders>
          </w:tcPr>
          <w:p w:rsidR="00A7563C" w:rsidRDefault="00A7563C">
            <w:pPr>
              <w:pStyle w:val="ConsPlusNormal"/>
              <w:jc w:val="center"/>
            </w:pPr>
            <w:r>
              <w:lastRenderedPageBreak/>
              <w:t>куб. метров в сутки</w:t>
            </w:r>
          </w:p>
        </w:tc>
        <w:tc>
          <w:tcPr>
            <w:tcW w:w="1243" w:type="dxa"/>
            <w:tcBorders>
              <w:top w:val="nil"/>
              <w:left w:val="nil"/>
              <w:bottom w:val="nil"/>
              <w:right w:val="nil"/>
            </w:tcBorders>
          </w:tcPr>
          <w:p w:rsidR="00A7563C" w:rsidRDefault="00A7563C">
            <w:pPr>
              <w:pStyle w:val="ConsPlusNormal"/>
              <w:jc w:val="center"/>
            </w:pPr>
            <w:r>
              <w:t>500</w:t>
            </w:r>
          </w:p>
        </w:tc>
        <w:tc>
          <w:tcPr>
            <w:tcW w:w="1531" w:type="dxa"/>
            <w:tcBorders>
              <w:top w:val="nil"/>
              <w:left w:val="nil"/>
              <w:bottom w:val="nil"/>
              <w:right w:val="nil"/>
            </w:tcBorders>
          </w:tcPr>
          <w:p w:rsidR="00A7563C" w:rsidRDefault="00A7563C">
            <w:pPr>
              <w:pStyle w:val="ConsPlusNormal"/>
              <w:jc w:val="center"/>
            </w:pPr>
            <w:r>
              <w:t>500 - 100</w:t>
            </w:r>
          </w:p>
        </w:tc>
        <w:tc>
          <w:tcPr>
            <w:tcW w:w="1123" w:type="dxa"/>
            <w:tcBorders>
              <w:top w:val="nil"/>
              <w:left w:val="nil"/>
              <w:bottom w:val="nil"/>
              <w:right w:val="nil"/>
            </w:tcBorders>
          </w:tcPr>
          <w:p w:rsidR="00A7563C" w:rsidRDefault="00A7563C">
            <w:pPr>
              <w:pStyle w:val="ConsPlusNormal"/>
              <w:jc w:val="center"/>
            </w:pPr>
            <w:r>
              <w:t>100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lastRenderedPageBreak/>
              <w:t>углекислые, железистые, содержащие органику, сульфидные, минерализованные различного состава, природные столовые</w:t>
            </w:r>
          </w:p>
        </w:tc>
        <w:tc>
          <w:tcPr>
            <w:tcW w:w="2218" w:type="dxa"/>
            <w:tcBorders>
              <w:top w:val="nil"/>
              <w:left w:val="nil"/>
              <w:bottom w:val="nil"/>
              <w:right w:val="nil"/>
            </w:tcBorders>
          </w:tcPr>
          <w:p w:rsidR="00A7563C" w:rsidRDefault="00A7563C">
            <w:pPr>
              <w:pStyle w:val="ConsPlusNormal"/>
              <w:jc w:val="center"/>
            </w:pPr>
            <w:r>
              <w:t>куб. метров в сутки</w:t>
            </w:r>
          </w:p>
        </w:tc>
        <w:tc>
          <w:tcPr>
            <w:tcW w:w="1243" w:type="dxa"/>
            <w:tcBorders>
              <w:top w:val="nil"/>
              <w:left w:val="nil"/>
              <w:bottom w:val="nil"/>
              <w:right w:val="nil"/>
            </w:tcBorders>
          </w:tcPr>
          <w:p w:rsidR="00A7563C" w:rsidRDefault="00A7563C">
            <w:pPr>
              <w:pStyle w:val="ConsPlusNormal"/>
              <w:jc w:val="center"/>
            </w:pPr>
            <w:r>
              <w:t>300</w:t>
            </w:r>
          </w:p>
        </w:tc>
        <w:tc>
          <w:tcPr>
            <w:tcW w:w="1531" w:type="dxa"/>
            <w:tcBorders>
              <w:top w:val="nil"/>
              <w:left w:val="nil"/>
              <w:bottom w:val="nil"/>
              <w:right w:val="nil"/>
            </w:tcBorders>
          </w:tcPr>
          <w:p w:rsidR="00A7563C" w:rsidRDefault="00A7563C">
            <w:pPr>
              <w:pStyle w:val="ConsPlusNormal"/>
              <w:jc w:val="center"/>
            </w:pPr>
            <w:r>
              <w:t>300 - 50</w:t>
            </w:r>
          </w:p>
        </w:tc>
        <w:tc>
          <w:tcPr>
            <w:tcW w:w="1123" w:type="dxa"/>
            <w:tcBorders>
              <w:top w:val="nil"/>
              <w:left w:val="nil"/>
              <w:bottom w:val="nil"/>
              <w:right w:val="nil"/>
            </w:tcBorders>
          </w:tcPr>
          <w:p w:rsidR="00A7563C" w:rsidRDefault="00A7563C">
            <w:pPr>
              <w:pStyle w:val="ConsPlusNormal"/>
              <w:jc w:val="center"/>
            </w:pPr>
            <w:r>
              <w:t>50</w:t>
            </w:r>
          </w:p>
        </w:tc>
      </w:tr>
      <w:tr w:rsidR="00A7563C">
        <w:tblPrEx>
          <w:tblBorders>
            <w:insideH w:val="none" w:sz="0" w:space="0" w:color="auto"/>
            <w:insideV w:val="none" w:sz="0" w:space="0" w:color="auto"/>
          </w:tblBorders>
        </w:tblPrEx>
        <w:tc>
          <w:tcPr>
            <w:tcW w:w="3515" w:type="dxa"/>
            <w:tcBorders>
              <w:top w:val="nil"/>
              <w:left w:val="nil"/>
              <w:bottom w:val="nil"/>
              <w:right w:val="nil"/>
            </w:tcBorders>
          </w:tcPr>
          <w:p w:rsidR="00A7563C" w:rsidRDefault="00A7563C">
            <w:pPr>
              <w:pStyle w:val="ConsPlusNormal"/>
              <w:ind w:left="283"/>
            </w:pPr>
            <w:r>
              <w:t>азотные термы</w:t>
            </w:r>
          </w:p>
        </w:tc>
        <w:tc>
          <w:tcPr>
            <w:tcW w:w="2218" w:type="dxa"/>
            <w:tcBorders>
              <w:top w:val="nil"/>
              <w:left w:val="nil"/>
              <w:bottom w:val="nil"/>
              <w:right w:val="nil"/>
            </w:tcBorders>
          </w:tcPr>
          <w:p w:rsidR="00A7563C" w:rsidRDefault="00A7563C">
            <w:pPr>
              <w:pStyle w:val="ConsPlusNormal"/>
              <w:jc w:val="center"/>
            </w:pPr>
            <w:r>
              <w:t>куб. метров в сутки</w:t>
            </w:r>
          </w:p>
        </w:tc>
        <w:tc>
          <w:tcPr>
            <w:tcW w:w="1243" w:type="dxa"/>
            <w:tcBorders>
              <w:top w:val="nil"/>
              <w:left w:val="nil"/>
              <w:bottom w:val="nil"/>
              <w:right w:val="nil"/>
            </w:tcBorders>
          </w:tcPr>
          <w:p w:rsidR="00A7563C" w:rsidRDefault="00A7563C">
            <w:pPr>
              <w:pStyle w:val="ConsPlusNormal"/>
              <w:jc w:val="center"/>
            </w:pPr>
            <w:r>
              <w:t>1500</w:t>
            </w:r>
          </w:p>
        </w:tc>
        <w:tc>
          <w:tcPr>
            <w:tcW w:w="1531" w:type="dxa"/>
            <w:tcBorders>
              <w:top w:val="nil"/>
              <w:left w:val="nil"/>
              <w:bottom w:val="nil"/>
              <w:right w:val="nil"/>
            </w:tcBorders>
          </w:tcPr>
          <w:p w:rsidR="00A7563C" w:rsidRDefault="00A7563C">
            <w:pPr>
              <w:pStyle w:val="ConsPlusNormal"/>
              <w:jc w:val="center"/>
            </w:pPr>
            <w:r>
              <w:t>1500 - 300</w:t>
            </w:r>
          </w:p>
        </w:tc>
        <w:tc>
          <w:tcPr>
            <w:tcW w:w="1123" w:type="dxa"/>
            <w:tcBorders>
              <w:top w:val="nil"/>
              <w:left w:val="nil"/>
              <w:bottom w:val="nil"/>
              <w:right w:val="nil"/>
            </w:tcBorders>
          </w:tcPr>
          <w:p w:rsidR="00A7563C" w:rsidRDefault="00A7563C">
            <w:pPr>
              <w:pStyle w:val="ConsPlusNormal"/>
              <w:jc w:val="center"/>
            </w:pPr>
            <w:r>
              <w:t>300</w:t>
            </w:r>
          </w:p>
        </w:tc>
      </w:tr>
      <w:tr w:rsidR="00A7563C">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A7563C" w:rsidRDefault="00A7563C">
            <w:pPr>
              <w:pStyle w:val="ConsPlusNormal"/>
            </w:pPr>
            <w:r>
              <w:t>Промышленные воды для извлечения полезных компонентов</w:t>
            </w:r>
          </w:p>
        </w:tc>
        <w:tc>
          <w:tcPr>
            <w:tcW w:w="2218" w:type="dxa"/>
            <w:tcBorders>
              <w:top w:val="nil"/>
              <w:left w:val="nil"/>
              <w:bottom w:val="single" w:sz="4" w:space="0" w:color="auto"/>
              <w:right w:val="nil"/>
            </w:tcBorders>
          </w:tcPr>
          <w:p w:rsidR="00A7563C" w:rsidRDefault="00A7563C">
            <w:pPr>
              <w:pStyle w:val="ConsPlusNormal"/>
              <w:jc w:val="center"/>
            </w:pPr>
            <w:r>
              <w:t>тыс. куб. метров в сутки</w:t>
            </w:r>
          </w:p>
        </w:tc>
        <w:tc>
          <w:tcPr>
            <w:tcW w:w="1243" w:type="dxa"/>
            <w:tcBorders>
              <w:top w:val="nil"/>
              <w:left w:val="nil"/>
              <w:bottom w:val="single" w:sz="4" w:space="0" w:color="auto"/>
              <w:right w:val="nil"/>
            </w:tcBorders>
          </w:tcPr>
          <w:p w:rsidR="00A7563C" w:rsidRDefault="00A7563C">
            <w:pPr>
              <w:pStyle w:val="ConsPlusNormal"/>
              <w:jc w:val="center"/>
            </w:pPr>
            <w:r>
              <w:t>30</w:t>
            </w:r>
          </w:p>
        </w:tc>
        <w:tc>
          <w:tcPr>
            <w:tcW w:w="1531" w:type="dxa"/>
            <w:tcBorders>
              <w:top w:val="nil"/>
              <w:left w:val="nil"/>
              <w:bottom w:val="single" w:sz="4" w:space="0" w:color="auto"/>
              <w:right w:val="nil"/>
            </w:tcBorders>
          </w:tcPr>
          <w:p w:rsidR="00A7563C" w:rsidRDefault="00A7563C">
            <w:pPr>
              <w:pStyle w:val="ConsPlusNormal"/>
              <w:jc w:val="center"/>
            </w:pPr>
            <w:r>
              <w:t>30 - 15</w:t>
            </w:r>
          </w:p>
        </w:tc>
        <w:tc>
          <w:tcPr>
            <w:tcW w:w="1123" w:type="dxa"/>
            <w:tcBorders>
              <w:top w:val="nil"/>
              <w:left w:val="nil"/>
              <w:bottom w:val="single" w:sz="4" w:space="0" w:color="auto"/>
              <w:right w:val="nil"/>
            </w:tcBorders>
          </w:tcPr>
          <w:p w:rsidR="00A7563C" w:rsidRDefault="00A7563C">
            <w:pPr>
              <w:pStyle w:val="ConsPlusNormal"/>
              <w:jc w:val="center"/>
            </w:pPr>
            <w:r>
              <w:t>15</w:t>
            </w:r>
          </w:p>
        </w:tc>
      </w:tr>
    </w:tbl>
    <w:p w:rsidR="00A7563C" w:rsidRDefault="00A7563C">
      <w:pPr>
        <w:pStyle w:val="ConsPlusNormal"/>
        <w:jc w:val="both"/>
      </w:pPr>
    </w:p>
    <w:p w:rsidR="00A7563C" w:rsidRDefault="00A7563C">
      <w:pPr>
        <w:pStyle w:val="ConsPlusNormal"/>
        <w:ind w:firstLine="540"/>
        <w:jc w:val="both"/>
      </w:pPr>
      <w:r>
        <w:t>--------------------------------</w:t>
      </w:r>
    </w:p>
    <w:p w:rsidR="00A7563C" w:rsidRDefault="00A7563C">
      <w:pPr>
        <w:pStyle w:val="ConsPlusNormal"/>
        <w:ind w:firstLine="540"/>
        <w:jc w:val="both"/>
      </w:pPr>
      <w:bookmarkStart w:id="10" w:name="P983"/>
      <w:bookmarkEnd w:id="10"/>
      <w:r>
        <w:t>&lt;1</w:t>
      </w:r>
      <w:proofErr w:type="gramStart"/>
      <w:r>
        <w:t>&gt; К</w:t>
      </w:r>
      <w:proofErr w:type="gramEnd"/>
      <w:r>
        <w:t xml:space="preserve"> крупным месторождениям полезных ископаемых относятся месторождения с запасами более указанной цифры.</w:t>
      </w:r>
    </w:p>
    <w:p w:rsidR="00A7563C" w:rsidRDefault="00A7563C">
      <w:pPr>
        <w:pStyle w:val="ConsPlusNormal"/>
        <w:ind w:firstLine="540"/>
        <w:jc w:val="both"/>
      </w:pPr>
      <w:bookmarkStart w:id="11" w:name="P984"/>
      <w:bookmarkEnd w:id="11"/>
      <w:r>
        <w:t>&lt;2</w:t>
      </w:r>
      <w:proofErr w:type="gramStart"/>
      <w:r>
        <w:t>&gt; К</w:t>
      </w:r>
      <w:proofErr w:type="gramEnd"/>
      <w:r>
        <w:t xml:space="preserve"> мелким месторождениям полезных ископаемых относятся месторождения с запасами менее указанной цифры.</w:t>
      </w:r>
    </w:p>
    <w:p w:rsidR="00A7563C" w:rsidRDefault="00A7563C">
      <w:pPr>
        <w:pStyle w:val="ConsPlusNormal"/>
        <w:ind w:firstLine="540"/>
        <w:jc w:val="both"/>
      </w:pPr>
      <w:bookmarkStart w:id="12" w:name="P985"/>
      <w:bookmarkEnd w:id="12"/>
      <w:r>
        <w:t>&lt;3&gt; Месторождения нефти и конденсата с извлекаемыми запасами более 300 млн. тонн относятся к уникальным месторождениям, с запасами менее 1 млн. тонн - к очень мелким месторождениям.</w:t>
      </w:r>
    </w:p>
    <w:p w:rsidR="00A7563C" w:rsidRDefault="00A7563C">
      <w:pPr>
        <w:pStyle w:val="ConsPlusNormal"/>
        <w:ind w:firstLine="540"/>
        <w:jc w:val="both"/>
      </w:pPr>
      <w:bookmarkStart w:id="13" w:name="P986"/>
      <w:bookmarkEnd w:id="13"/>
      <w:r>
        <w:t>&lt;4&gt; Месторождения газа с извлекаемыми запасами более 300 млрд. куб. метров относятся к уникальным месторождениям, с запасами менее 1 млрд. куб. метров - к очень мелким месторождениям.</w:t>
      </w:r>
    </w:p>
    <w:p w:rsidR="00A7563C" w:rsidRDefault="00A7563C">
      <w:pPr>
        <w:pStyle w:val="ConsPlusNormal"/>
        <w:jc w:val="both"/>
      </w:pPr>
    </w:p>
    <w:p w:rsidR="00A7563C" w:rsidRDefault="00A7563C">
      <w:pPr>
        <w:pStyle w:val="ConsPlusNormal"/>
        <w:jc w:val="both"/>
      </w:pPr>
    </w:p>
    <w:p w:rsidR="00A7563C" w:rsidRDefault="00A7563C">
      <w:pPr>
        <w:pStyle w:val="ConsPlusNormal"/>
        <w:pBdr>
          <w:top w:val="single" w:sz="6" w:space="0" w:color="auto"/>
        </w:pBdr>
        <w:spacing w:before="100" w:after="100"/>
        <w:jc w:val="both"/>
        <w:rPr>
          <w:sz w:val="2"/>
          <w:szCs w:val="2"/>
        </w:rPr>
      </w:pPr>
    </w:p>
    <w:p w:rsidR="00422839" w:rsidRDefault="00AC738A"/>
    <w:sectPr w:rsidR="00422839" w:rsidSect="002C386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3C"/>
    <w:rsid w:val="002217D9"/>
    <w:rsid w:val="00232CBC"/>
    <w:rsid w:val="00A7563C"/>
    <w:rsid w:val="00AC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5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6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5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6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8BBD60C87C3D5BD49073C581E42F8A826BD4EDFBCC3790B3038DB6491BA112F39A251109C2A3FD7BI1M" TargetMode="External"/><Relationship Id="rId18" Type="http://schemas.openxmlformats.org/officeDocument/2006/relationships/hyperlink" Target="consultantplus://offline/ref=248BBD60C87C3D5BD49073C581E42F8A826BD4EDFBCC3790B3038DB6491BA112F39A251109C2A3FC7BI8M" TargetMode="External"/><Relationship Id="rId26" Type="http://schemas.openxmlformats.org/officeDocument/2006/relationships/hyperlink" Target="consultantplus://offline/ref=248BBD60C87C3D5BD49073C581E42F8A8267DCEAF3CE3790B3038DB6491BA112F39A251109C2A3FD7BI1M" TargetMode="External"/><Relationship Id="rId39" Type="http://schemas.openxmlformats.org/officeDocument/2006/relationships/hyperlink" Target="consultantplus://offline/ref=248BBD60C87C3D5BD49073C581E42F8A8267D8E8F2CE3790B3038DB6491BA112F39A251109C2A3FC7BIFM" TargetMode="External"/><Relationship Id="rId21" Type="http://schemas.openxmlformats.org/officeDocument/2006/relationships/hyperlink" Target="consultantplus://offline/ref=248BBD60C87C3D5BD49073C581E42F8A826BD4EDFBCC3790B3038DB6491BA112F39A251109C2A3FC7BI9M" TargetMode="External"/><Relationship Id="rId34" Type="http://schemas.openxmlformats.org/officeDocument/2006/relationships/hyperlink" Target="consultantplus://offline/ref=248BBD60C87C3D5BD49073C581E42F8A826BD4EDFBCC3790B3038DB6491BA112F39A251109C2A3FC7BIDM" TargetMode="External"/><Relationship Id="rId42" Type="http://schemas.openxmlformats.org/officeDocument/2006/relationships/hyperlink" Target="consultantplus://offline/ref=248BBD60C87C3D5BD49073C581E42F8A8267D8E8F2CE3790B3038DB6491BA112F39A251109C2A3FF7BI8M" TargetMode="External"/><Relationship Id="rId47" Type="http://schemas.openxmlformats.org/officeDocument/2006/relationships/hyperlink" Target="consultantplus://offline/ref=248BBD60C87C3D5BD49073C581E42F8A8267D8E8F0C73790B3038DB6491BA112F39A251109C2A2FC7BIAM" TargetMode="External"/><Relationship Id="rId50" Type="http://schemas.openxmlformats.org/officeDocument/2006/relationships/hyperlink" Target="consultantplus://offline/ref=248BBD60C87C3D5BD49073C581E42F8A826BD4EDFBCC3790B3038DB6491BA112F39A251109C2A3FC7BI1M" TargetMode="External"/><Relationship Id="rId55" Type="http://schemas.openxmlformats.org/officeDocument/2006/relationships/hyperlink" Target="consultantplus://offline/ref=248BBD60C87C3D5BD49073C581E42F8A856FD4EEF5C46A9ABB5A81B44E14FE05F4D3291009C2A27FI9M" TargetMode="External"/><Relationship Id="rId63" Type="http://schemas.openxmlformats.org/officeDocument/2006/relationships/hyperlink" Target="consultantplus://offline/ref=248BBD60C87C3D5BD49073C581E42F8A856BDAE3F1C46A9ABB5A81B44E14FE05F4D3291009C2A17FIEM" TargetMode="External"/><Relationship Id="rId68" Type="http://schemas.openxmlformats.org/officeDocument/2006/relationships/fontTable" Target="fontTable.xml"/><Relationship Id="rId7" Type="http://schemas.openxmlformats.org/officeDocument/2006/relationships/hyperlink" Target="consultantplus://offline/ref=248BBD60C87C3D5BD49073C581E42F8A8268DCE3F7CD3790B3038DB6491BA112F39A251109C2A3FB7BIDM" TargetMode="External"/><Relationship Id="rId2" Type="http://schemas.microsoft.com/office/2007/relationships/stylesWithEffects" Target="stylesWithEffects.xml"/><Relationship Id="rId16" Type="http://schemas.openxmlformats.org/officeDocument/2006/relationships/hyperlink" Target="consultantplus://offline/ref=248BBD60C87C3D5BD49073C581E42F8A856BDAE3F1C46A9ABB5A81B44E14FE05F4D3291009C2A37FI8M" TargetMode="External"/><Relationship Id="rId29" Type="http://schemas.openxmlformats.org/officeDocument/2006/relationships/hyperlink" Target="consultantplus://offline/ref=248BBD60C87C3D5BD49073C581E42F8A826BD4EDFBCC3790B3038DB6491BA112F39A251109C2A3FC7BIBM" TargetMode="External"/><Relationship Id="rId1" Type="http://schemas.openxmlformats.org/officeDocument/2006/relationships/styles" Target="styles.xml"/><Relationship Id="rId6" Type="http://schemas.openxmlformats.org/officeDocument/2006/relationships/hyperlink" Target="consultantplus://offline/ref=248BBD60C87C3D5BD49073C581E42F8A856BDAE3F1C46A9ABB5A81B44E14FE05F4D3291009C2A37FI8M" TargetMode="External"/><Relationship Id="rId11" Type="http://schemas.openxmlformats.org/officeDocument/2006/relationships/hyperlink" Target="consultantplus://offline/ref=248BBD60C87C3D5BD49073C581E42F8A8266DEEAFACD3790B3038DB6491BA112F39A251170IBM" TargetMode="External"/><Relationship Id="rId24" Type="http://schemas.openxmlformats.org/officeDocument/2006/relationships/hyperlink" Target="consultantplus://offline/ref=248BBD60C87C3D5BD49073C581E42F8A856BDAE3F1C46A9ABB5A81B44E14FE05F4D3291009C2A27FIEM" TargetMode="External"/><Relationship Id="rId32" Type="http://schemas.openxmlformats.org/officeDocument/2006/relationships/hyperlink" Target="consultantplus://offline/ref=248BBD60C87C3D5BD49073C581E42F8A8267D8E8F2CE3790B3038DB6491BA112F39A251109C2A3FC7BI8M" TargetMode="External"/><Relationship Id="rId37" Type="http://schemas.openxmlformats.org/officeDocument/2006/relationships/hyperlink" Target="consultantplus://offline/ref=248BBD60C87C3D5BD49073C581E42F8A8267D8E8F2CE3790B3038DB6491BA112F39A251109C2A3FC7BIEM" TargetMode="External"/><Relationship Id="rId40" Type="http://schemas.openxmlformats.org/officeDocument/2006/relationships/hyperlink" Target="consultantplus://offline/ref=248BBD60C87C3D5BD49073C581E42F8A8267D8E8F2CE3790B3038DB6491BA112F39A251109C2A3FC7BI0M" TargetMode="External"/><Relationship Id="rId45" Type="http://schemas.openxmlformats.org/officeDocument/2006/relationships/hyperlink" Target="consultantplus://offline/ref=248BBD60C87C3D5BD49073C581E42F8A856BDAE3F1C46A9ABB5A81B44E14FE05F4D3291009C2A27FI5M" TargetMode="External"/><Relationship Id="rId53" Type="http://schemas.openxmlformats.org/officeDocument/2006/relationships/hyperlink" Target="consultantplus://offline/ref=248BBD60C87C3D5BD49073C581E42F8A856FD4EEF5C46A9ABB5A81B44E14FE05F4D3291009C2A27FI9M" TargetMode="External"/><Relationship Id="rId58" Type="http://schemas.openxmlformats.org/officeDocument/2006/relationships/hyperlink" Target="consultantplus://offline/ref=248BBD60C87C3D5BD49073C581E42F8A826BD4EDFBCC3790B3038DB6491BA112F39A251109C2A3FF7BI8M" TargetMode="External"/><Relationship Id="rId66" Type="http://schemas.openxmlformats.org/officeDocument/2006/relationships/hyperlink" Target="consultantplus://offline/ref=248BBD60C87C3D5BD49073C581E42F8A8267D8E8F2CE3790B3038DB6491BA112F39A251109C2A3FF7BIEM" TargetMode="External"/><Relationship Id="rId5" Type="http://schemas.openxmlformats.org/officeDocument/2006/relationships/hyperlink" Target="consultantplus://offline/ref=248BBD60C87C3D5BD49073C581E42F8A856FD4EEF5C46A9ABB5A81B44E14FE05F4D3291009C2A37FI8M" TargetMode="External"/><Relationship Id="rId15" Type="http://schemas.openxmlformats.org/officeDocument/2006/relationships/hyperlink" Target="consultantplus://offline/ref=248BBD60C87C3D5BD49073C581E42F8A856FD4EEF5C46A9ABB5A81B44E14FE05F4D3291009C2A27FIFM" TargetMode="External"/><Relationship Id="rId23" Type="http://schemas.openxmlformats.org/officeDocument/2006/relationships/hyperlink" Target="consultantplus://offline/ref=248BBD60C87C3D5BD49073C581E42F8A856BDAE3F1C46A9ABB5A81B44E14FE05F4D3291009C2A27FIFM" TargetMode="External"/><Relationship Id="rId28" Type="http://schemas.openxmlformats.org/officeDocument/2006/relationships/hyperlink" Target="consultantplus://offline/ref=248BBD60C87C3D5BD49073C581E42F8A856FD4EEF5C46A9ABB5A81B44E14FE05F4D3291009C2A27FIEM" TargetMode="External"/><Relationship Id="rId36" Type="http://schemas.openxmlformats.org/officeDocument/2006/relationships/hyperlink" Target="consultantplus://offline/ref=248BBD60C87C3D5BD49073C581E42F8A826BD4EDFBCC3790B3038DB6491BA112F39A251109C2A3FC7BIFM" TargetMode="External"/><Relationship Id="rId49" Type="http://schemas.openxmlformats.org/officeDocument/2006/relationships/hyperlink" Target="consultantplus://offline/ref=248BBD60C87C3D5BD49073C581E42F8A856FD4EEF5C46A9ABB5A81B44E14FE05F4D3291009C2A27FIEM" TargetMode="External"/><Relationship Id="rId57" Type="http://schemas.openxmlformats.org/officeDocument/2006/relationships/hyperlink" Target="consultantplus://offline/ref=248BBD60C87C3D5BD49073C581E42F8A856FD4EEF5C46A9ABB5A81B44E14FE05F4D3291009C2A27FI9M" TargetMode="External"/><Relationship Id="rId61" Type="http://schemas.openxmlformats.org/officeDocument/2006/relationships/hyperlink" Target="consultantplus://offline/ref=248BBD60C87C3D5BD49073C581E42F8A826BD4EDFBCC3790B3038DB6491BA112F39A251109C2A3FF7BI8M" TargetMode="External"/><Relationship Id="rId10" Type="http://schemas.openxmlformats.org/officeDocument/2006/relationships/hyperlink" Target="consultantplus://offline/ref=248BBD60C87C3D5BD49073C581E42F8A8267D8E8F2CE3790B3038DB6491BA112F39A251109C2A3FD7BIDM" TargetMode="External"/><Relationship Id="rId19" Type="http://schemas.openxmlformats.org/officeDocument/2006/relationships/hyperlink" Target="consultantplus://offline/ref=248BBD60C87C3D5BD49073C581E42F8A8267DCEAF3CE3790B3038DB6491BA112F39A251109C2A3FD7BIDM" TargetMode="External"/><Relationship Id="rId31" Type="http://schemas.openxmlformats.org/officeDocument/2006/relationships/hyperlink" Target="consultantplus://offline/ref=248BBD60C87C3D5BD49073C581E42F8A8267D8E8F2CE3790B3038DB6491BA112F39A251109C2A3FD7BI1M" TargetMode="External"/><Relationship Id="rId44" Type="http://schemas.openxmlformats.org/officeDocument/2006/relationships/hyperlink" Target="consultantplus://offline/ref=248BBD60C87C3D5BD49073C581E42F8A8267DCEAF3CE3790B3038DB6491BA112F39A251109C2A3FC7BI9M" TargetMode="External"/><Relationship Id="rId52" Type="http://schemas.openxmlformats.org/officeDocument/2006/relationships/hyperlink" Target="consultantplus://offline/ref=248BBD60C87C3D5BD49073C581E42F8A826BD4EDFBCC3790B3038DB6491BA112F39A251109C2A3FF7BI8M" TargetMode="External"/><Relationship Id="rId60" Type="http://schemas.openxmlformats.org/officeDocument/2006/relationships/hyperlink" Target="consultantplus://offline/ref=248BBD60C87C3D5BD49073C581E42F8A856FD4EEF5C46A9ABB5A81B44E14FE05F4D3291009C2A17FIFM" TargetMode="External"/><Relationship Id="rId65" Type="http://schemas.openxmlformats.org/officeDocument/2006/relationships/hyperlink" Target="consultantplus://offline/ref=248BBD60C87C3D5BD49073C581E42F8A826BD4EDFBCC3790B3038DB6491BA112F39A251109C2A3FF7BI9M" TargetMode="External"/><Relationship Id="rId4" Type="http://schemas.openxmlformats.org/officeDocument/2006/relationships/webSettings" Target="webSettings.xml"/><Relationship Id="rId9" Type="http://schemas.openxmlformats.org/officeDocument/2006/relationships/hyperlink" Target="consultantplus://offline/ref=248BBD60C87C3D5BD49073C581E42F8A8267DCEAF3CE3790B3038DB6491BA112F39A251109C2A3FD7BIDM" TargetMode="External"/><Relationship Id="rId14" Type="http://schemas.openxmlformats.org/officeDocument/2006/relationships/hyperlink" Target="consultantplus://offline/ref=248BBD60C87C3D5BD49073C581E42F8A8A6BDDE3F8996092E256837BI3M" TargetMode="External"/><Relationship Id="rId22" Type="http://schemas.openxmlformats.org/officeDocument/2006/relationships/hyperlink" Target="consultantplus://offline/ref=248BBD60C87C3D5BD49073C581E42F8A856BDAE3F1C46A9ABB5A81B44E14FE05F4D3291009C2A27FIDM" TargetMode="External"/><Relationship Id="rId27" Type="http://schemas.openxmlformats.org/officeDocument/2006/relationships/hyperlink" Target="consultantplus://offline/ref=248BBD60C87C3D5BD49073C581E42F8A8268DCE3F7CD3790B3038DB6491BA112F39A251109C2A3FB7BIDM" TargetMode="External"/><Relationship Id="rId30" Type="http://schemas.openxmlformats.org/officeDocument/2006/relationships/hyperlink" Target="consultantplus://offline/ref=248BBD60C87C3D5BD49073C581E42F8A8268DCE3F7CD3790B3038DB6491BA112F39A251109C2A3FB7BIDM" TargetMode="External"/><Relationship Id="rId35" Type="http://schemas.openxmlformats.org/officeDocument/2006/relationships/hyperlink" Target="consultantplus://offline/ref=248BBD60C87C3D5BD49073C581E42F8A826BD4EDFBCC3790B3038DB6491BA112F39A251109C2A3FC7BIEM" TargetMode="External"/><Relationship Id="rId43" Type="http://schemas.openxmlformats.org/officeDocument/2006/relationships/hyperlink" Target="consultantplus://offline/ref=248BBD60C87C3D5BD49073C581E42F8A856BDAE3F1C46A9ABB5A81B44E14FE05F4D3291009C2A27FIAM" TargetMode="External"/><Relationship Id="rId48" Type="http://schemas.openxmlformats.org/officeDocument/2006/relationships/hyperlink" Target="consultantplus://offline/ref=248BBD60C87C3D5BD49073C581E42F8A8267D8E8F2CE3790B3038DB6491BA112F39A251109C2A3FF7BICM" TargetMode="External"/><Relationship Id="rId56" Type="http://schemas.openxmlformats.org/officeDocument/2006/relationships/hyperlink" Target="consultantplus://offline/ref=248BBD60C87C3D5BD49073C581E42F8A826BD4EDFBCC3790B3038DB6491BA112F39A251109C2A3FF7BI8M" TargetMode="External"/><Relationship Id="rId64" Type="http://schemas.openxmlformats.org/officeDocument/2006/relationships/hyperlink" Target="consultantplus://offline/ref=248BBD60C87C3D5BD49073C581E42F8A856FD4EEF5C46A9ABB5A81B44E14FE05F4D3291009C2A17FIEM" TargetMode="External"/><Relationship Id="rId69" Type="http://schemas.openxmlformats.org/officeDocument/2006/relationships/theme" Target="theme/theme1.xml"/><Relationship Id="rId8" Type="http://schemas.openxmlformats.org/officeDocument/2006/relationships/hyperlink" Target="consultantplus://offline/ref=248BBD60C87C3D5BD49073C581E42F8A826BD4EDFBCC3790B3038DB6491BA112F39A251109C2A3FD7BIDM" TargetMode="External"/><Relationship Id="rId51" Type="http://schemas.openxmlformats.org/officeDocument/2006/relationships/hyperlink" Target="consultantplus://offline/ref=248BBD60C87C3D5BD49073C581E42F8A856FD4EEF5C46A9ABB5A81B44E14FE05F4D3291009C2A27FI9M" TargetMode="External"/><Relationship Id="rId3" Type="http://schemas.openxmlformats.org/officeDocument/2006/relationships/settings" Target="settings.xml"/><Relationship Id="rId12" Type="http://schemas.openxmlformats.org/officeDocument/2006/relationships/hyperlink" Target="consultantplus://offline/ref=248BBD60C87C3D5BD49073C581E42F8A856FD4EEF5C46A9ABB5A81B44E14FE05F4D3291009C2A27FIDM" TargetMode="External"/><Relationship Id="rId17" Type="http://schemas.openxmlformats.org/officeDocument/2006/relationships/hyperlink" Target="consultantplus://offline/ref=248BBD60C87C3D5BD49073C581E42F8A8268DCE3F7CD3790B3038DB6491BA112F39A251109C2A3FB7BIDM" TargetMode="External"/><Relationship Id="rId25" Type="http://schemas.openxmlformats.org/officeDocument/2006/relationships/hyperlink" Target="consultantplus://offline/ref=248BBD60C87C3D5BD49073C581E42F8A856BDAE3F1C46A9ABB5A81B44E14FE05F4D3291009C2A27FI9M" TargetMode="External"/><Relationship Id="rId33" Type="http://schemas.openxmlformats.org/officeDocument/2006/relationships/hyperlink" Target="consultantplus://offline/ref=248BBD60C87C3D5BD49073C581E42F8A8268DCE3F7CD3790B3038DB6491BA112F39A251109C2A3FB7BIDM" TargetMode="External"/><Relationship Id="rId38" Type="http://schemas.openxmlformats.org/officeDocument/2006/relationships/hyperlink" Target="consultantplus://offline/ref=248BBD60C87C3D5BD49073C581E42F8A826BD4EDFBCC3790B3038DB6491BA112F39A251109C2A3FC7BI0M" TargetMode="External"/><Relationship Id="rId46" Type="http://schemas.openxmlformats.org/officeDocument/2006/relationships/hyperlink" Target="consultantplus://offline/ref=248BBD60C87C3D5BD49073C581E42F8A8267D8E8F2CE3790B3038DB6491BA112F39A251109C2A3FF7BIBM" TargetMode="External"/><Relationship Id="rId59" Type="http://schemas.openxmlformats.org/officeDocument/2006/relationships/hyperlink" Target="consultantplus://offline/ref=248BBD60C87C3D5BD49073C581E42F8A856FD4EEF5C46A9ABB5A81B44E14FE05F4D3291009C2A27FI8M" TargetMode="External"/><Relationship Id="rId67" Type="http://schemas.openxmlformats.org/officeDocument/2006/relationships/hyperlink" Target="consultantplus://offline/ref=248BBD60C87C3D5BD49073C581E42F8A8267D8E8F2CE3790B3038DB6491BA112F39A251109C2A3FF7BIEM" TargetMode="External"/><Relationship Id="rId20" Type="http://schemas.openxmlformats.org/officeDocument/2006/relationships/hyperlink" Target="consultantplus://offline/ref=248BBD60C87C3D5BD49073C581E42F8A8267D8E8F2CE3790B3038DB6491BA112F39A251109C2A3FD7BIDM" TargetMode="External"/><Relationship Id="rId41" Type="http://schemas.openxmlformats.org/officeDocument/2006/relationships/hyperlink" Target="consultantplus://offline/ref=248BBD60C87C3D5BD49073C581E42F8A8267D8E8F0C73790B3038DB6491BA112F39A251109C2A3F47BI1M" TargetMode="External"/><Relationship Id="rId54" Type="http://schemas.openxmlformats.org/officeDocument/2006/relationships/hyperlink" Target="consultantplus://offline/ref=248BBD60C87C3D5BD49073C581E42F8A826BD4EDFBCC3790B3038DB6491BA112F39A251109C2A3FF7BI8M" TargetMode="External"/><Relationship Id="rId62" Type="http://schemas.openxmlformats.org/officeDocument/2006/relationships/hyperlink" Target="consultantplus://offline/ref=248BBD60C87C3D5BD49073C581E42F8A856BDAE3F1C46A9ABB5A81B44E14FE05F4D3291009C2A17F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6720</Words>
  <Characters>38306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Горюнов Леонид Юрьевич</dc:creator>
  <cp:lastModifiedBy>Горюнов Леонид Юрьевич</cp:lastModifiedBy>
  <cp:revision>2</cp:revision>
  <cp:lastPrinted>2016-03-21T12:11:00Z</cp:lastPrinted>
  <dcterms:created xsi:type="dcterms:W3CDTF">2016-03-21T12:08:00Z</dcterms:created>
  <dcterms:modified xsi:type="dcterms:W3CDTF">2016-03-21T12:12:00Z</dcterms:modified>
</cp:coreProperties>
</file>